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EFD5A" w14:textId="259F00D1" w:rsidR="003D5E84" w:rsidRPr="003D5E84" w:rsidRDefault="003D5E84" w:rsidP="003D5E84">
      <w:pPr>
        <w:jc w:val="right"/>
        <w:rPr>
          <w:b/>
          <w:color w:val="000000" w:themeColor="text1"/>
          <w:sz w:val="22"/>
          <w:szCs w:val="22"/>
        </w:rPr>
      </w:pPr>
      <w:r w:rsidRPr="003D5E84">
        <w:rPr>
          <w:b/>
          <w:color w:val="000000" w:themeColor="text1"/>
          <w:sz w:val="22"/>
          <w:szCs w:val="22"/>
        </w:rPr>
        <w:t>ST 125-1</w:t>
      </w:r>
      <w:r>
        <w:rPr>
          <w:b/>
          <w:color w:val="000000" w:themeColor="text1"/>
          <w:sz w:val="22"/>
          <w:szCs w:val="22"/>
        </w:rPr>
        <w:t>9</w:t>
      </w:r>
    </w:p>
    <w:p w14:paraId="4CCA2622" w14:textId="4B2F3269" w:rsidR="003D5E84" w:rsidRPr="003D5E84" w:rsidRDefault="003D5E84" w:rsidP="003D5E84">
      <w:pPr>
        <w:jc w:val="right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0</w:t>
      </w:r>
      <w:r w:rsidRPr="003D5E84">
        <w:rPr>
          <w:b/>
          <w:color w:val="000000" w:themeColor="text1"/>
          <w:sz w:val="22"/>
          <w:szCs w:val="22"/>
        </w:rPr>
        <w:t>8.1</w:t>
      </w:r>
      <w:r>
        <w:rPr>
          <w:b/>
          <w:color w:val="000000" w:themeColor="text1"/>
          <w:sz w:val="22"/>
          <w:szCs w:val="22"/>
        </w:rPr>
        <w:t>0</w:t>
      </w:r>
      <w:r w:rsidRPr="003D5E84">
        <w:rPr>
          <w:b/>
          <w:color w:val="000000" w:themeColor="text1"/>
          <w:sz w:val="22"/>
          <w:szCs w:val="22"/>
        </w:rPr>
        <w:t>.2</w:t>
      </w:r>
      <w:r>
        <w:rPr>
          <w:b/>
          <w:color w:val="000000" w:themeColor="text1"/>
          <w:sz w:val="22"/>
          <w:szCs w:val="22"/>
        </w:rPr>
        <w:t>5</w:t>
      </w:r>
    </w:p>
    <w:p w14:paraId="41EE6878" w14:textId="40EA6542" w:rsidR="00DE3FD2" w:rsidRPr="003D5E84" w:rsidRDefault="00DE3FD2" w:rsidP="003D5E84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right"/>
        <w:rPr>
          <w:b/>
          <w:color w:val="000000" w:themeColor="text1"/>
          <w:sz w:val="22"/>
          <w:szCs w:val="22"/>
        </w:rPr>
      </w:pPr>
    </w:p>
    <w:p w14:paraId="66067297" w14:textId="2F49F485" w:rsidR="004752D5" w:rsidRPr="00036F69" w:rsidRDefault="001B55DD" w:rsidP="00036F6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center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RIASSUNTO DELLE CARATTERISTICHE DEL PRODOTTO</w:t>
      </w:r>
    </w:p>
    <w:p w14:paraId="2067085D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</w:p>
    <w:p w14:paraId="2BB894C7" w14:textId="77777777" w:rsidR="004752D5" w:rsidRPr="00036F69" w:rsidRDefault="003C4B68" w:rsidP="003C4B68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1. </w:t>
      </w:r>
      <w:r w:rsidR="001B55DD" w:rsidRPr="00036F69">
        <w:rPr>
          <w:b/>
          <w:color w:val="000000" w:themeColor="text1"/>
          <w:sz w:val="22"/>
          <w:szCs w:val="22"/>
        </w:rPr>
        <w:t>DENOMINAZIONE DEL MEDICINALE</w:t>
      </w:r>
    </w:p>
    <w:p w14:paraId="63306A96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BRONCHO MUNAL Adulti </w:t>
      </w:r>
      <w:r w:rsidR="00227D1E" w:rsidRPr="00036F69">
        <w:rPr>
          <w:color w:val="000000" w:themeColor="text1"/>
          <w:sz w:val="22"/>
          <w:szCs w:val="22"/>
        </w:rPr>
        <w:t xml:space="preserve">7 mg </w:t>
      </w:r>
      <w:r w:rsidRPr="00036F69">
        <w:rPr>
          <w:color w:val="000000" w:themeColor="text1"/>
          <w:sz w:val="22"/>
          <w:szCs w:val="22"/>
        </w:rPr>
        <w:t>capsule rigide</w:t>
      </w:r>
    </w:p>
    <w:p w14:paraId="5375E398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2E4791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 xml:space="preserve">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Pr="00036F69">
        <w:rPr>
          <w:color w:val="000000" w:themeColor="text1"/>
          <w:sz w:val="22"/>
          <w:szCs w:val="22"/>
        </w:rPr>
        <w:t>capsule rigide</w:t>
      </w:r>
    </w:p>
    <w:p w14:paraId="6CA915A8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BRONCHO MUNAL 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Pr="00036F69">
        <w:rPr>
          <w:color w:val="000000" w:themeColor="text1"/>
          <w:sz w:val="22"/>
          <w:szCs w:val="22"/>
        </w:rPr>
        <w:t xml:space="preserve">granulato </w:t>
      </w:r>
      <w:r w:rsidR="00BE1938" w:rsidRPr="00036F69">
        <w:rPr>
          <w:color w:val="000000" w:themeColor="text1"/>
          <w:sz w:val="22"/>
          <w:szCs w:val="22"/>
        </w:rPr>
        <w:t>in bustina</w:t>
      </w:r>
    </w:p>
    <w:p w14:paraId="2DB0CD43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2BF474C" w14:textId="77777777" w:rsidR="004752D5" w:rsidRPr="00036F69" w:rsidRDefault="003C4B68" w:rsidP="003C4B68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2. </w:t>
      </w:r>
      <w:r w:rsidR="001B55DD" w:rsidRPr="00036F69">
        <w:rPr>
          <w:b/>
          <w:color w:val="000000" w:themeColor="text1"/>
          <w:sz w:val="22"/>
          <w:szCs w:val="22"/>
        </w:rPr>
        <w:t>COMPOSIZIONE QUALITATIVA E QUANTITATIVA</w:t>
      </w:r>
    </w:p>
    <w:p w14:paraId="2F1F2526" w14:textId="77777777" w:rsidR="004752D5" w:rsidRPr="00036F69" w:rsidRDefault="001B55DD">
      <w:pPr>
        <w:pStyle w:val="Titolo2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>BRONCHO MUNAL</w:t>
      </w:r>
      <w:r w:rsidR="00437EC2" w:rsidRPr="00036F69">
        <w:rPr>
          <w:rFonts w:ascii="Times New Roman" w:hAnsi="Times New Roman"/>
          <w:color w:val="000000" w:themeColor="text1"/>
          <w:szCs w:val="22"/>
        </w:rPr>
        <w:t xml:space="preserve"> </w:t>
      </w:r>
      <w:r w:rsidRPr="00036F69">
        <w:rPr>
          <w:rFonts w:ascii="Times New Roman" w:hAnsi="Times New Roman"/>
          <w:color w:val="000000" w:themeColor="text1"/>
          <w:szCs w:val="22"/>
        </w:rPr>
        <w:t xml:space="preserve">Adulti </w:t>
      </w:r>
      <w:r w:rsidR="00122FB2" w:rsidRPr="00036F69">
        <w:rPr>
          <w:rFonts w:ascii="Times New Roman" w:hAnsi="Times New Roman"/>
          <w:color w:val="000000" w:themeColor="text1"/>
          <w:szCs w:val="22"/>
        </w:rPr>
        <w:t xml:space="preserve">7 mg </w:t>
      </w:r>
      <w:r w:rsidRPr="00036F69">
        <w:rPr>
          <w:rFonts w:ascii="Times New Roman" w:hAnsi="Times New Roman"/>
          <w:color w:val="000000" w:themeColor="text1"/>
          <w:szCs w:val="22"/>
        </w:rPr>
        <w:t>capsule rigide</w:t>
      </w:r>
    </w:p>
    <w:p w14:paraId="58E0E411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Una capsula </w:t>
      </w:r>
      <w:r w:rsidR="009E65EE" w:rsidRPr="00036F69">
        <w:rPr>
          <w:color w:val="000000" w:themeColor="text1"/>
          <w:sz w:val="22"/>
          <w:szCs w:val="22"/>
        </w:rPr>
        <w:t xml:space="preserve">rigida </w:t>
      </w:r>
      <w:r w:rsidRPr="00036F69">
        <w:rPr>
          <w:color w:val="000000" w:themeColor="text1"/>
          <w:sz w:val="22"/>
          <w:szCs w:val="22"/>
        </w:rPr>
        <w:t>contiene:</w:t>
      </w:r>
    </w:p>
    <w:p w14:paraId="469A4208" w14:textId="5E143823" w:rsidR="004752D5" w:rsidRPr="00036F69" w:rsidRDefault="0032427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OM-85 l</w:t>
      </w:r>
      <w:r w:rsidR="001B55DD" w:rsidRPr="00036F69">
        <w:rPr>
          <w:color w:val="000000" w:themeColor="text1"/>
          <w:sz w:val="22"/>
          <w:szCs w:val="22"/>
        </w:rPr>
        <w:t>isat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batteric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liofilizzat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di Haemophilus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influenzae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B55DD" w:rsidRPr="00036F69">
        <w:rPr>
          <w:color w:val="000000" w:themeColor="text1"/>
          <w:sz w:val="22"/>
          <w:szCs w:val="22"/>
        </w:rPr>
        <w:t>Streptococcus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pneumoniae</w:t>
      </w:r>
      <w:proofErr w:type="spellEnd"/>
      <w:r w:rsidR="001B55DD" w:rsidRPr="00036F69">
        <w:rPr>
          <w:color w:val="000000" w:themeColor="text1"/>
          <w:sz w:val="22"/>
          <w:szCs w:val="22"/>
        </w:rPr>
        <w:t>, Klebsiella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pneumoniae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 xml:space="preserve">ssp. </w:t>
      </w:r>
      <w:proofErr w:type="spellStart"/>
      <w:r w:rsidR="00122FB2" w:rsidRPr="00036F69">
        <w:rPr>
          <w:color w:val="000000" w:themeColor="text1"/>
          <w:sz w:val="22"/>
          <w:szCs w:val="22"/>
        </w:rPr>
        <w:t>p</w:t>
      </w:r>
      <w:r w:rsidR="001B55DD" w:rsidRPr="00036F69">
        <w:rPr>
          <w:color w:val="000000" w:themeColor="text1"/>
          <w:sz w:val="22"/>
          <w:szCs w:val="22"/>
        </w:rPr>
        <w:t>neumoniae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>e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r w:rsidR="00293810" w:rsidRPr="00036F69">
        <w:rPr>
          <w:color w:val="000000" w:themeColor="text1"/>
          <w:sz w:val="22"/>
          <w:szCs w:val="22"/>
        </w:rPr>
        <w:t>ssp.</w:t>
      </w:r>
      <w:r w:rsidR="004C5CE1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02F83" w:rsidRPr="00036F69">
        <w:rPr>
          <w:color w:val="000000" w:themeColor="text1"/>
          <w:sz w:val="22"/>
          <w:szCs w:val="22"/>
        </w:rPr>
        <w:t>ozaenae</w:t>
      </w:r>
      <w:proofErr w:type="spellEnd"/>
      <w:r w:rsidR="00102F83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02F83" w:rsidRPr="00036F69">
        <w:rPr>
          <w:color w:val="000000" w:themeColor="text1"/>
          <w:sz w:val="22"/>
          <w:szCs w:val="22"/>
        </w:rPr>
        <w:t>Staphylococcus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02F83" w:rsidRPr="00036F69">
        <w:rPr>
          <w:color w:val="000000" w:themeColor="text1"/>
          <w:sz w:val="22"/>
          <w:szCs w:val="22"/>
        </w:rPr>
        <w:t>aureus</w:t>
      </w:r>
      <w:proofErr w:type="spellEnd"/>
      <w:r w:rsidR="00102F83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02F83" w:rsidRPr="00036F69">
        <w:rPr>
          <w:color w:val="000000" w:themeColor="text1"/>
          <w:sz w:val="22"/>
          <w:szCs w:val="22"/>
        </w:rPr>
        <w:t>Streptococcus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02F83" w:rsidRPr="00036F69">
        <w:rPr>
          <w:color w:val="000000" w:themeColor="text1"/>
          <w:sz w:val="22"/>
          <w:szCs w:val="22"/>
        </w:rPr>
        <w:t>pyogenes</w:t>
      </w:r>
      <w:proofErr w:type="spellEnd"/>
      <w:r w:rsidR="00102F83" w:rsidRPr="00036F69">
        <w:rPr>
          <w:color w:val="000000" w:themeColor="text1"/>
          <w:sz w:val="22"/>
          <w:szCs w:val="22"/>
        </w:rPr>
        <w:t xml:space="preserve"> e </w:t>
      </w:r>
      <w:r w:rsidR="00293810" w:rsidRPr="00036F69">
        <w:rPr>
          <w:color w:val="000000" w:themeColor="text1"/>
          <w:sz w:val="22"/>
          <w:szCs w:val="22"/>
        </w:rPr>
        <w:t>sanguinis</w:t>
      </w:r>
      <w:r w:rsidR="00102F83" w:rsidRPr="00036F69">
        <w:rPr>
          <w:color w:val="000000" w:themeColor="text1"/>
          <w:sz w:val="22"/>
          <w:szCs w:val="22"/>
        </w:rPr>
        <w:t>,</w:t>
      </w:r>
      <w:r w:rsidR="002E4791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Moraxella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 (</w:t>
      </w:r>
      <w:proofErr w:type="spellStart"/>
      <w:r w:rsidR="001B55DD" w:rsidRPr="00036F69">
        <w:rPr>
          <w:color w:val="000000" w:themeColor="text1"/>
          <w:sz w:val="22"/>
          <w:szCs w:val="22"/>
        </w:rPr>
        <w:t>Branhamella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) </w:t>
      </w:r>
      <w:proofErr w:type="spellStart"/>
      <w:r w:rsidR="001B55DD" w:rsidRPr="00036F69">
        <w:rPr>
          <w:color w:val="000000" w:themeColor="text1"/>
          <w:sz w:val="22"/>
          <w:szCs w:val="22"/>
        </w:rPr>
        <w:t>catarrhalis</w:t>
      </w:r>
      <w:proofErr w:type="spellEnd"/>
    </w:p>
    <w:p w14:paraId="26E40F4A" w14:textId="6664C9E3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7,00 mg</w:t>
      </w:r>
    </w:p>
    <w:p w14:paraId="162B5051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6B50361" w14:textId="77777777" w:rsidR="004752D5" w:rsidRPr="00036F69" w:rsidRDefault="001B55DD" w:rsidP="002E4791">
      <w:pPr>
        <w:pStyle w:val="Titolo2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>BRONCHO MUNAL</w:t>
      </w:r>
      <w:r w:rsidR="00437EC2" w:rsidRPr="00036F69">
        <w:rPr>
          <w:rFonts w:ascii="Times New Roman" w:hAnsi="Times New Roman"/>
          <w:color w:val="000000" w:themeColor="text1"/>
          <w:szCs w:val="22"/>
        </w:rPr>
        <w:t xml:space="preserve"> </w:t>
      </w:r>
      <w:r w:rsidRPr="00036F69">
        <w:rPr>
          <w:rFonts w:ascii="Times New Roman" w:hAnsi="Times New Roman"/>
          <w:color w:val="000000" w:themeColor="text1"/>
          <w:szCs w:val="22"/>
        </w:rPr>
        <w:t xml:space="preserve">Bambini </w:t>
      </w:r>
      <w:r w:rsidR="00227D1E" w:rsidRPr="00036F69">
        <w:rPr>
          <w:rFonts w:ascii="Times New Roman" w:hAnsi="Times New Roman"/>
          <w:color w:val="000000" w:themeColor="text1"/>
          <w:szCs w:val="22"/>
        </w:rPr>
        <w:t xml:space="preserve">3,5 mg </w:t>
      </w:r>
      <w:r w:rsidRPr="00036F69">
        <w:rPr>
          <w:rFonts w:ascii="Times New Roman" w:hAnsi="Times New Roman"/>
          <w:color w:val="000000" w:themeColor="text1"/>
          <w:szCs w:val="22"/>
        </w:rPr>
        <w:t>capsule rigide</w:t>
      </w:r>
    </w:p>
    <w:p w14:paraId="394F4C72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Una capsula </w:t>
      </w:r>
      <w:r w:rsidR="009E65EE" w:rsidRPr="00036F69">
        <w:rPr>
          <w:color w:val="000000" w:themeColor="text1"/>
          <w:sz w:val="22"/>
          <w:szCs w:val="22"/>
        </w:rPr>
        <w:t xml:space="preserve">rigida </w:t>
      </w:r>
      <w:r w:rsidRPr="00036F69">
        <w:rPr>
          <w:color w:val="000000" w:themeColor="text1"/>
          <w:sz w:val="22"/>
          <w:szCs w:val="22"/>
        </w:rPr>
        <w:t>contiene:</w:t>
      </w:r>
    </w:p>
    <w:p w14:paraId="323491B3" w14:textId="56AFB323" w:rsidR="004752D5" w:rsidRPr="00036F69" w:rsidRDefault="0032427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OM-85 l</w:t>
      </w:r>
      <w:r w:rsidR="001B55DD" w:rsidRPr="00036F69">
        <w:rPr>
          <w:color w:val="000000" w:themeColor="text1"/>
          <w:sz w:val="22"/>
          <w:szCs w:val="22"/>
        </w:rPr>
        <w:t>isat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batteric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liofilizzat</w:t>
      </w: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di Haemophilus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influenzae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B55DD" w:rsidRPr="00036F69">
        <w:rPr>
          <w:color w:val="000000" w:themeColor="text1"/>
          <w:sz w:val="22"/>
          <w:szCs w:val="22"/>
        </w:rPr>
        <w:t>Streptococcus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pneumoniae</w:t>
      </w:r>
      <w:proofErr w:type="spellEnd"/>
      <w:r w:rsidR="001B55DD" w:rsidRPr="00036F69">
        <w:rPr>
          <w:color w:val="000000" w:themeColor="text1"/>
          <w:sz w:val="22"/>
          <w:szCs w:val="22"/>
        </w:rPr>
        <w:t>, Klebsiella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pneumoniae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 xml:space="preserve">ssp. </w:t>
      </w:r>
      <w:proofErr w:type="spellStart"/>
      <w:r w:rsidR="001B55DD" w:rsidRPr="00036F69">
        <w:rPr>
          <w:color w:val="000000" w:themeColor="text1"/>
          <w:sz w:val="22"/>
          <w:szCs w:val="22"/>
        </w:rPr>
        <w:t>pneumoniae</w:t>
      </w:r>
      <w:proofErr w:type="spellEnd"/>
      <w:r w:rsidR="009E65EE" w:rsidRPr="00036F69">
        <w:rPr>
          <w:color w:val="000000" w:themeColor="text1"/>
          <w:sz w:val="22"/>
          <w:szCs w:val="22"/>
        </w:rPr>
        <w:t xml:space="preserve"> e</w:t>
      </w:r>
      <w:r w:rsidR="00761756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 xml:space="preserve">ssp. </w:t>
      </w:r>
      <w:proofErr w:type="spellStart"/>
      <w:r w:rsidR="001B55DD" w:rsidRPr="00036F69">
        <w:rPr>
          <w:color w:val="000000" w:themeColor="text1"/>
          <w:sz w:val="22"/>
          <w:szCs w:val="22"/>
        </w:rPr>
        <w:t>ozaenae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B55DD" w:rsidRPr="00036F69">
        <w:rPr>
          <w:color w:val="000000" w:themeColor="text1"/>
          <w:sz w:val="22"/>
          <w:szCs w:val="22"/>
        </w:rPr>
        <w:t>Staphylococcus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aureus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, </w:t>
      </w:r>
      <w:proofErr w:type="spellStart"/>
      <w:r w:rsidR="001B55DD" w:rsidRPr="00036F69">
        <w:rPr>
          <w:color w:val="000000" w:themeColor="text1"/>
          <w:sz w:val="22"/>
          <w:szCs w:val="22"/>
        </w:rPr>
        <w:t>Streptococcus</w:t>
      </w:r>
      <w:proofErr w:type="spellEnd"/>
      <w:r w:rsidR="00761756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pyogenes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 e sanguinis</w:t>
      </w:r>
      <w:r w:rsidR="00102F83" w:rsidRPr="00036F69">
        <w:rPr>
          <w:color w:val="000000" w:themeColor="text1"/>
          <w:sz w:val="22"/>
          <w:szCs w:val="22"/>
        </w:rPr>
        <w:t>,</w:t>
      </w:r>
      <w:r w:rsidR="002E4791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1B55DD" w:rsidRPr="00036F69">
        <w:rPr>
          <w:color w:val="000000" w:themeColor="text1"/>
          <w:sz w:val="22"/>
          <w:szCs w:val="22"/>
        </w:rPr>
        <w:t>Moraxella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 (</w:t>
      </w:r>
      <w:proofErr w:type="spellStart"/>
      <w:r w:rsidR="001B55DD" w:rsidRPr="00036F69">
        <w:rPr>
          <w:color w:val="000000" w:themeColor="text1"/>
          <w:sz w:val="22"/>
          <w:szCs w:val="22"/>
        </w:rPr>
        <w:t>Branhamella</w:t>
      </w:r>
      <w:proofErr w:type="spellEnd"/>
      <w:r w:rsidR="001B55DD" w:rsidRPr="00036F69">
        <w:rPr>
          <w:color w:val="000000" w:themeColor="text1"/>
          <w:sz w:val="22"/>
          <w:szCs w:val="22"/>
        </w:rPr>
        <w:t xml:space="preserve">) </w:t>
      </w:r>
      <w:proofErr w:type="spellStart"/>
      <w:r w:rsidR="001B55DD" w:rsidRPr="00036F69">
        <w:rPr>
          <w:color w:val="000000" w:themeColor="text1"/>
          <w:sz w:val="22"/>
          <w:szCs w:val="22"/>
        </w:rPr>
        <w:t>catarrhalis</w:t>
      </w:r>
      <w:proofErr w:type="spellEnd"/>
    </w:p>
    <w:p w14:paraId="25C6432A" w14:textId="43A1F968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3,50 mg</w:t>
      </w:r>
    </w:p>
    <w:p w14:paraId="420B7282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C34AD4F" w14:textId="77777777" w:rsidR="004752D5" w:rsidRPr="00036F69" w:rsidRDefault="001B55DD">
      <w:pPr>
        <w:pStyle w:val="Titolo2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>BRONCHO MUNAL</w:t>
      </w:r>
      <w:r w:rsidR="002E4791" w:rsidRPr="00036F69">
        <w:rPr>
          <w:rFonts w:ascii="Times New Roman" w:hAnsi="Times New Roman"/>
          <w:color w:val="000000" w:themeColor="text1"/>
          <w:szCs w:val="22"/>
        </w:rPr>
        <w:t xml:space="preserve"> </w:t>
      </w:r>
      <w:r w:rsidRPr="00036F69">
        <w:rPr>
          <w:rFonts w:ascii="Times New Roman" w:hAnsi="Times New Roman"/>
          <w:color w:val="000000" w:themeColor="text1"/>
          <w:szCs w:val="22"/>
        </w:rPr>
        <w:t xml:space="preserve">Bambini </w:t>
      </w:r>
      <w:r w:rsidR="00227D1E" w:rsidRPr="00036F69">
        <w:rPr>
          <w:rFonts w:ascii="Times New Roman" w:hAnsi="Times New Roman"/>
          <w:color w:val="000000" w:themeColor="text1"/>
          <w:szCs w:val="22"/>
        </w:rPr>
        <w:t xml:space="preserve">3,5 mg </w:t>
      </w:r>
      <w:r w:rsidRPr="00036F69">
        <w:rPr>
          <w:rFonts w:ascii="Times New Roman" w:hAnsi="Times New Roman"/>
          <w:color w:val="000000" w:themeColor="text1"/>
          <w:szCs w:val="22"/>
        </w:rPr>
        <w:t xml:space="preserve">granulato </w:t>
      </w:r>
      <w:r w:rsidR="00BE1938" w:rsidRPr="00036F69">
        <w:rPr>
          <w:rFonts w:ascii="Times New Roman" w:hAnsi="Times New Roman"/>
          <w:color w:val="000000" w:themeColor="text1"/>
          <w:szCs w:val="22"/>
        </w:rPr>
        <w:t>in bustina</w:t>
      </w:r>
    </w:p>
    <w:p w14:paraId="1BE97F80" w14:textId="77777777" w:rsidR="004752D5" w:rsidRPr="00036F69" w:rsidRDefault="001B55DD" w:rsidP="002E4791">
      <w:pPr>
        <w:pStyle w:val="Titolo2"/>
        <w:rPr>
          <w:rFonts w:ascii="Times New Roman" w:hAnsi="Times New Roman"/>
          <w:color w:val="000000" w:themeColor="text1"/>
          <w:szCs w:val="22"/>
          <w:u w:val="none"/>
        </w:rPr>
      </w:pPr>
      <w:r w:rsidRPr="00036F69">
        <w:rPr>
          <w:rFonts w:ascii="Times New Roman" w:hAnsi="Times New Roman"/>
          <w:color w:val="000000" w:themeColor="text1"/>
          <w:szCs w:val="22"/>
          <w:u w:val="none"/>
        </w:rPr>
        <w:t>Una bustina contiene:</w:t>
      </w:r>
    </w:p>
    <w:p w14:paraId="67CD1622" w14:textId="082EF3E9" w:rsidR="004752D5" w:rsidRPr="00036F69" w:rsidRDefault="00BB1B09" w:rsidP="002E4791">
      <w:pPr>
        <w:pStyle w:val="Titolo2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  <w:u w:val="none"/>
        </w:rPr>
        <w:t>OM-85 l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isat</w:t>
      </w:r>
      <w:r w:rsidRPr="00036F69">
        <w:rPr>
          <w:rFonts w:ascii="Times New Roman" w:hAnsi="Times New Roman"/>
          <w:color w:val="000000" w:themeColor="text1"/>
          <w:szCs w:val="22"/>
          <w:u w:val="none"/>
        </w:rPr>
        <w:t>i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batteric</w:t>
      </w:r>
      <w:r w:rsidRPr="00036F69">
        <w:rPr>
          <w:rFonts w:ascii="Times New Roman" w:hAnsi="Times New Roman"/>
          <w:color w:val="000000" w:themeColor="text1"/>
          <w:szCs w:val="22"/>
          <w:u w:val="none"/>
        </w:rPr>
        <w:t>i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liofilizzat</w:t>
      </w:r>
      <w:r w:rsidRPr="00036F69">
        <w:rPr>
          <w:rFonts w:ascii="Times New Roman" w:hAnsi="Times New Roman"/>
          <w:color w:val="000000" w:themeColor="text1"/>
          <w:szCs w:val="22"/>
          <w:u w:val="none"/>
        </w:rPr>
        <w:t>i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di Haemophilus</w:t>
      </w:r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influenzae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,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Streptococcus</w:t>
      </w:r>
      <w:proofErr w:type="spellEnd"/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pneumoniae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, Klebsiella</w:t>
      </w:r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pneumoniae</w:t>
      </w:r>
      <w:proofErr w:type="spellEnd"/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ssp.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pneumoniae</w:t>
      </w:r>
      <w:proofErr w:type="spellEnd"/>
      <w:r w:rsidR="009E65EE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e</w:t>
      </w:r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ssp.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ozaenae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,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Staphylococcus</w:t>
      </w:r>
      <w:proofErr w:type="spellEnd"/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aureus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,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Streptococcus</w:t>
      </w:r>
      <w:proofErr w:type="spellEnd"/>
      <w:r w:rsidR="00761756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pyogenes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e sanguinis</w:t>
      </w:r>
      <w:r w:rsidR="00102F83" w:rsidRPr="00036F69">
        <w:rPr>
          <w:rFonts w:ascii="Times New Roman" w:hAnsi="Times New Roman"/>
          <w:color w:val="000000" w:themeColor="text1"/>
          <w:szCs w:val="22"/>
          <w:u w:val="none"/>
        </w:rPr>
        <w:t>,</w:t>
      </w:r>
      <w:r w:rsidR="002E4791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Moraxella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 (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Branhamella</w:t>
      </w:r>
      <w:proofErr w:type="spellEnd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 xml:space="preserve">) </w:t>
      </w:r>
      <w:proofErr w:type="spellStart"/>
      <w:r w:rsidR="001B55DD" w:rsidRPr="00036F69">
        <w:rPr>
          <w:rFonts w:ascii="Times New Roman" w:hAnsi="Times New Roman"/>
          <w:color w:val="000000" w:themeColor="text1"/>
          <w:szCs w:val="22"/>
          <w:u w:val="none"/>
        </w:rPr>
        <w:t>catarrhalis</w:t>
      </w:r>
      <w:proofErr w:type="spellEnd"/>
    </w:p>
    <w:p w14:paraId="41D6FEE0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3,50 mg</w:t>
      </w:r>
    </w:p>
    <w:p w14:paraId="6FFCC01F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ABE24B7" w14:textId="77777777" w:rsidR="00BB1B09" w:rsidRPr="00036F69" w:rsidRDefault="00BB1B0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E6362EA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Per l’elenco completo degli eccipienti, vedere paragrafo 6.1</w:t>
      </w:r>
      <w:r w:rsidR="00572DA9" w:rsidRPr="00036F69">
        <w:rPr>
          <w:color w:val="000000" w:themeColor="text1"/>
          <w:sz w:val="22"/>
          <w:szCs w:val="22"/>
        </w:rPr>
        <w:t>.</w:t>
      </w:r>
    </w:p>
    <w:p w14:paraId="55D69C60" w14:textId="77777777" w:rsidR="004752D5" w:rsidRPr="00036F69" w:rsidRDefault="004752D5">
      <w:pPr>
        <w:jc w:val="both"/>
        <w:rPr>
          <w:color w:val="000000" w:themeColor="text1"/>
          <w:sz w:val="22"/>
          <w:szCs w:val="22"/>
        </w:rPr>
      </w:pPr>
    </w:p>
    <w:p w14:paraId="2539E1E6" w14:textId="77777777" w:rsidR="00102F83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  <w:lang w:val="pt-PT"/>
        </w:rPr>
      </w:pPr>
      <w:r w:rsidRPr="00036F69">
        <w:rPr>
          <w:b/>
          <w:color w:val="000000" w:themeColor="text1"/>
          <w:sz w:val="22"/>
          <w:szCs w:val="22"/>
          <w:lang w:val="pt-PT"/>
        </w:rPr>
        <w:t>3. FORMA FARMACEUTICA</w:t>
      </w:r>
    </w:p>
    <w:p w14:paraId="389BF1EC" w14:textId="6CBA0E7A" w:rsidR="002E4791" w:rsidRPr="00036F69" w:rsidRDefault="002E4791" w:rsidP="002E4791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lang w:val="pt-PT"/>
        </w:rPr>
      </w:pPr>
    </w:p>
    <w:p w14:paraId="519CBB82" w14:textId="77777777" w:rsidR="009E65EE" w:rsidRPr="00036F69" w:rsidRDefault="00B925AE" w:rsidP="009E65EE">
      <w:pPr>
        <w:pStyle w:val="Titolo2"/>
        <w:rPr>
          <w:rFonts w:ascii="Times New Roman" w:hAnsi="Times New Roman"/>
          <w:color w:val="000000" w:themeColor="text1"/>
          <w:szCs w:val="22"/>
          <w:lang w:val="pt-PT"/>
        </w:rPr>
      </w:pPr>
      <w:r w:rsidRPr="00036F69">
        <w:rPr>
          <w:rFonts w:ascii="Times New Roman" w:hAnsi="Times New Roman"/>
          <w:color w:val="000000" w:themeColor="text1"/>
          <w:szCs w:val="22"/>
          <w:lang w:val="pt-PT"/>
        </w:rPr>
        <w:t>BRONCHO MUNAL</w:t>
      </w:r>
      <w:r w:rsidR="009E65EE" w:rsidRPr="00036F69">
        <w:rPr>
          <w:rFonts w:ascii="Times New Roman" w:hAnsi="Times New Roman"/>
          <w:color w:val="000000" w:themeColor="text1"/>
          <w:szCs w:val="22"/>
          <w:lang w:val="pt-PT"/>
        </w:rPr>
        <w:t xml:space="preserve"> Adulti </w:t>
      </w:r>
      <w:r w:rsidR="00227D1E" w:rsidRPr="00036F69">
        <w:rPr>
          <w:rFonts w:ascii="Times New Roman" w:hAnsi="Times New Roman"/>
          <w:color w:val="000000" w:themeColor="text1"/>
          <w:szCs w:val="22"/>
          <w:lang w:val="pt-PT"/>
        </w:rPr>
        <w:t xml:space="preserve">7 mg </w:t>
      </w:r>
      <w:r w:rsidR="009E65EE" w:rsidRPr="00036F69">
        <w:rPr>
          <w:rFonts w:ascii="Times New Roman" w:hAnsi="Times New Roman"/>
          <w:color w:val="000000" w:themeColor="text1"/>
          <w:szCs w:val="22"/>
          <w:lang w:val="pt-PT"/>
        </w:rPr>
        <w:t>capsule rigide</w:t>
      </w:r>
    </w:p>
    <w:p w14:paraId="7691D6DC" w14:textId="388BBAF0" w:rsidR="00C51687" w:rsidRPr="00036F69" w:rsidRDefault="00C5168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Capsule rigide</w:t>
      </w:r>
      <w:r w:rsidR="00DD392C" w:rsidRPr="00036F69">
        <w:rPr>
          <w:color w:val="000000" w:themeColor="text1"/>
          <w:sz w:val="22"/>
          <w:szCs w:val="22"/>
        </w:rPr>
        <w:t>.</w:t>
      </w:r>
    </w:p>
    <w:p w14:paraId="04D23CBA" w14:textId="53ECB36D" w:rsidR="005B4D3C" w:rsidRPr="00036F69" w:rsidRDefault="005B4D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Capsule opache, con corpo e testa blu, contenenti una polvere da bianca a beige chiaro.</w:t>
      </w:r>
    </w:p>
    <w:p w14:paraId="10705E86" w14:textId="77777777" w:rsidR="005B4D3C" w:rsidRPr="00036F69" w:rsidRDefault="00B925AE" w:rsidP="005B4D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BRONCHO MUNAL</w:t>
      </w:r>
      <w:r w:rsidR="005B4D3C" w:rsidRPr="00036F69">
        <w:rPr>
          <w:color w:val="000000" w:themeColor="text1"/>
          <w:sz w:val="22"/>
          <w:szCs w:val="22"/>
          <w:u w:val="single"/>
        </w:rPr>
        <w:t xml:space="preserve"> Bambini </w:t>
      </w:r>
      <w:r w:rsidR="00227D1E" w:rsidRPr="00036F69">
        <w:rPr>
          <w:color w:val="000000" w:themeColor="text1"/>
          <w:sz w:val="22"/>
          <w:szCs w:val="22"/>
          <w:u w:val="single"/>
        </w:rPr>
        <w:t xml:space="preserve">3,5 mg </w:t>
      </w:r>
      <w:r w:rsidR="005B4D3C" w:rsidRPr="00036F69">
        <w:rPr>
          <w:color w:val="000000" w:themeColor="text1"/>
          <w:sz w:val="22"/>
          <w:szCs w:val="22"/>
          <w:u w:val="single"/>
        </w:rPr>
        <w:t>capsule rigide</w:t>
      </w:r>
    </w:p>
    <w:p w14:paraId="5702270C" w14:textId="638F56F6" w:rsidR="00C51687" w:rsidRPr="00036F69" w:rsidRDefault="00C51687" w:rsidP="00C5168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Capsule rigide</w:t>
      </w:r>
      <w:r w:rsidR="00DD392C" w:rsidRPr="00036F69">
        <w:rPr>
          <w:color w:val="000000" w:themeColor="text1"/>
          <w:sz w:val="22"/>
          <w:szCs w:val="22"/>
        </w:rPr>
        <w:t>.</w:t>
      </w:r>
    </w:p>
    <w:p w14:paraId="41E701F0" w14:textId="77777777" w:rsidR="005B4D3C" w:rsidRPr="00036F69" w:rsidRDefault="005B4D3C" w:rsidP="005B4D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Capsule opache, con corpo bianco e testa blu, contenenti una polvere da bianca a beige chiaro.</w:t>
      </w:r>
    </w:p>
    <w:p w14:paraId="426E456A" w14:textId="77777777" w:rsidR="005B4D3C" w:rsidRPr="00036F69" w:rsidRDefault="00B925AE" w:rsidP="005B4D3C">
      <w:pPr>
        <w:pStyle w:val="Titolo2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>BRONCHO MUNAL</w:t>
      </w:r>
      <w:r w:rsidR="005B4D3C" w:rsidRPr="00036F69">
        <w:rPr>
          <w:rFonts w:ascii="Times New Roman" w:hAnsi="Times New Roman"/>
          <w:color w:val="000000" w:themeColor="text1"/>
          <w:szCs w:val="22"/>
        </w:rPr>
        <w:t xml:space="preserve"> Bambini </w:t>
      </w:r>
      <w:r w:rsidR="00227D1E" w:rsidRPr="00036F69">
        <w:rPr>
          <w:rFonts w:ascii="Times New Roman" w:hAnsi="Times New Roman"/>
          <w:color w:val="000000" w:themeColor="text1"/>
          <w:szCs w:val="22"/>
        </w:rPr>
        <w:t xml:space="preserve">3,5 mg </w:t>
      </w:r>
      <w:r w:rsidR="005B4D3C" w:rsidRPr="00036F69">
        <w:rPr>
          <w:rFonts w:ascii="Times New Roman" w:hAnsi="Times New Roman"/>
          <w:color w:val="000000" w:themeColor="text1"/>
          <w:szCs w:val="22"/>
        </w:rPr>
        <w:t xml:space="preserve">granulato </w:t>
      </w:r>
      <w:r w:rsidR="00BE1938" w:rsidRPr="00036F69">
        <w:rPr>
          <w:rFonts w:ascii="Times New Roman" w:hAnsi="Times New Roman"/>
          <w:color w:val="000000" w:themeColor="text1"/>
          <w:szCs w:val="22"/>
        </w:rPr>
        <w:t>in bustina</w:t>
      </w:r>
    </w:p>
    <w:p w14:paraId="558700D1" w14:textId="5B9CBD8C" w:rsidR="00C51687" w:rsidRPr="00036F69" w:rsidRDefault="00C51687" w:rsidP="00C5168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Granulato in bustina</w:t>
      </w:r>
      <w:r w:rsidR="00DD392C" w:rsidRPr="00036F69">
        <w:rPr>
          <w:color w:val="000000" w:themeColor="text1"/>
          <w:sz w:val="22"/>
          <w:szCs w:val="22"/>
        </w:rPr>
        <w:t>.</w:t>
      </w:r>
    </w:p>
    <w:p w14:paraId="1B69D7EA" w14:textId="77777777" w:rsidR="00102F83" w:rsidRPr="00036F69" w:rsidRDefault="005B4D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Granul</w:t>
      </w:r>
      <w:r w:rsidR="00E80E64" w:rsidRPr="00036F69">
        <w:rPr>
          <w:color w:val="000000" w:themeColor="text1"/>
          <w:sz w:val="22"/>
          <w:szCs w:val="22"/>
        </w:rPr>
        <w:t>ato</w:t>
      </w:r>
      <w:r w:rsidRPr="00036F69">
        <w:rPr>
          <w:color w:val="000000" w:themeColor="text1"/>
          <w:sz w:val="22"/>
          <w:szCs w:val="22"/>
        </w:rPr>
        <w:t xml:space="preserve"> beige chiaro.</w:t>
      </w:r>
    </w:p>
    <w:p w14:paraId="468CEEC5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27B0CF57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lastRenderedPageBreak/>
        <w:t>4.</w:t>
      </w:r>
      <w:r w:rsidR="005676EE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INFORMAZIONI CLINICHE</w:t>
      </w:r>
    </w:p>
    <w:p w14:paraId="450EF2EE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698A6262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4.1</w:t>
      </w:r>
      <w:r w:rsidR="002E4791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Indicazioni terapeutiche</w:t>
      </w:r>
    </w:p>
    <w:p w14:paraId="7CED4634" w14:textId="77777777" w:rsidR="00572DA9" w:rsidRPr="00036F69" w:rsidRDefault="00572DA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5AB3BB7" w14:textId="4EA56313" w:rsidR="004752D5" w:rsidRPr="00036F69" w:rsidRDefault="001B55DD" w:rsidP="00342F75">
      <w:pPr>
        <w:tabs>
          <w:tab w:val="left" w:pos="709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ADULTI:</w:t>
      </w:r>
    </w:p>
    <w:p w14:paraId="051EBB05" w14:textId="7535FBFD" w:rsidR="004752D5" w:rsidRPr="00036F69" w:rsidRDefault="00E5048A">
      <w:pPr>
        <w:tabs>
          <w:tab w:val="left" w:pos="709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Profilassi</w:t>
      </w:r>
      <w:r w:rsidR="001B55DD" w:rsidRPr="00036F69">
        <w:rPr>
          <w:color w:val="000000" w:themeColor="text1"/>
          <w:sz w:val="22"/>
          <w:szCs w:val="22"/>
        </w:rPr>
        <w:t xml:space="preserve"> delle infezioni ricorrenti delle vie respiratorie</w:t>
      </w:r>
      <w:r w:rsidR="000C1CBF" w:rsidRPr="00036F69">
        <w:rPr>
          <w:color w:val="000000" w:themeColor="text1"/>
          <w:sz w:val="22"/>
          <w:szCs w:val="22"/>
        </w:rPr>
        <w:t xml:space="preserve"> (</w:t>
      </w:r>
      <w:proofErr w:type="spellStart"/>
      <w:r w:rsidR="000C1CBF" w:rsidRPr="00036F69">
        <w:rPr>
          <w:color w:val="000000" w:themeColor="text1"/>
          <w:sz w:val="22"/>
          <w:szCs w:val="22"/>
        </w:rPr>
        <w:t>respiratory</w:t>
      </w:r>
      <w:proofErr w:type="spellEnd"/>
      <w:r w:rsidR="000C1CBF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0C1CBF" w:rsidRPr="00036F69">
        <w:rPr>
          <w:color w:val="000000" w:themeColor="text1"/>
          <w:sz w:val="22"/>
          <w:szCs w:val="22"/>
        </w:rPr>
        <w:t>tract</w:t>
      </w:r>
      <w:proofErr w:type="spellEnd"/>
      <w:r w:rsidR="000C1CBF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0C1CBF" w:rsidRPr="00036F69">
        <w:rPr>
          <w:color w:val="000000" w:themeColor="text1"/>
          <w:sz w:val="22"/>
          <w:szCs w:val="22"/>
        </w:rPr>
        <w:t>infections</w:t>
      </w:r>
      <w:proofErr w:type="spellEnd"/>
      <w:r w:rsidR="000C1CBF" w:rsidRPr="00036F69">
        <w:rPr>
          <w:color w:val="000000" w:themeColor="text1"/>
          <w:sz w:val="22"/>
          <w:szCs w:val="22"/>
        </w:rPr>
        <w:t>, RTI)</w:t>
      </w:r>
      <w:r w:rsidR="009803AF" w:rsidRPr="00036F69">
        <w:rPr>
          <w:color w:val="000000" w:themeColor="text1"/>
          <w:sz w:val="22"/>
          <w:szCs w:val="22"/>
        </w:rPr>
        <w:t>.</w:t>
      </w:r>
    </w:p>
    <w:p w14:paraId="06F952A3" w14:textId="77777777" w:rsidR="004752D5" w:rsidRPr="00036F69" w:rsidRDefault="004752D5">
      <w:pPr>
        <w:tabs>
          <w:tab w:val="left" w:pos="709"/>
        </w:tabs>
        <w:jc w:val="both"/>
        <w:rPr>
          <w:color w:val="000000" w:themeColor="text1"/>
          <w:sz w:val="22"/>
          <w:szCs w:val="22"/>
        </w:rPr>
      </w:pPr>
    </w:p>
    <w:p w14:paraId="25E3E3F3" w14:textId="39D6B3DB" w:rsidR="004752D5" w:rsidRPr="00036F69" w:rsidRDefault="001B55DD">
      <w:pPr>
        <w:tabs>
          <w:tab w:val="left" w:pos="709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BAMBINI</w:t>
      </w:r>
      <w:r w:rsidR="00B36111" w:rsidRPr="00036F69">
        <w:rPr>
          <w:color w:val="000000" w:themeColor="text1"/>
          <w:sz w:val="22"/>
          <w:szCs w:val="22"/>
        </w:rPr>
        <w:t xml:space="preserve"> E ADOLESCENTI</w:t>
      </w:r>
      <w:r w:rsidR="00046EB2" w:rsidRPr="00036F69">
        <w:rPr>
          <w:color w:val="000000" w:themeColor="text1"/>
          <w:sz w:val="22"/>
          <w:szCs w:val="22"/>
        </w:rPr>
        <w:t xml:space="preserve"> (età compresa tra 1 e 17 anni)</w:t>
      </w:r>
      <w:r w:rsidRPr="00036F69">
        <w:rPr>
          <w:color w:val="000000" w:themeColor="text1"/>
          <w:sz w:val="22"/>
          <w:szCs w:val="22"/>
        </w:rPr>
        <w:t>:</w:t>
      </w:r>
    </w:p>
    <w:p w14:paraId="32ACA59D" w14:textId="7CBEBE3C" w:rsidR="004752D5" w:rsidRPr="00036F69" w:rsidRDefault="00646BEE">
      <w:pPr>
        <w:tabs>
          <w:tab w:val="left" w:pos="709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Profilassi</w:t>
      </w:r>
      <w:r w:rsidR="001B55DD" w:rsidRPr="00036F69">
        <w:rPr>
          <w:color w:val="000000" w:themeColor="text1"/>
          <w:sz w:val="22"/>
          <w:szCs w:val="22"/>
        </w:rPr>
        <w:t xml:space="preserve"> delle infezioni ricorrenti delle </w:t>
      </w:r>
      <w:r w:rsidR="00D707A3" w:rsidRPr="00036F69">
        <w:rPr>
          <w:color w:val="000000" w:themeColor="text1"/>
          <w:sz w:val="22"/>
          <w:szCs w:val="22"/>
        </w:rPr>
        <w:t xml:space="preserve">vie aeree superiori </w:t>
      </w:r>
      <w:r w:rsidR="00855995" w:rsidRPr="00036F69">
        <w:rPr>
          <w:color w:val="000000" w:themeColor="text1"/>
          <w:sz w:val="22"/>
          <w:szCs w:val="22"/>
        </w:rPr>
        <w:t>(</w:t>
      </w:r>
      <w:r w:rsidR="00065A92" w:rsidRPr="00036F69">
        <w:rPr>
          <w:color w:val="000000" w:themeColor="text1"/>
          <w:sz w:val="22"/>
          <w:szCs w:val="22"/>
        </w:rPr>
        <w:t xml:space="preserve">upper </w:t>
      </w:r>
      <w:proofErr w:type="spellStart"/>
      <w:r w:rsidR="00855995" w:rsidRPr="00036F69">
        <w:rPr>
          <w:color w:val="000000" w:themeColor="text1"/>
          <w:sz w:val="22"/>
          <w:szCs w:val="22"/>
        </w:rPr>
        <w:t>respiratory</w:t>
      </w:r>
      <w:proofErr w:type="spellEnd"/>
      <w:r w:rsidR="00855995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855995" w:rsidRPr="00036F69">
        <w:rPr>
          <w:color w:val="000000" w:themeColor="text1"/>
          <w:sz w:val="22"/>
          <w:szCs w:val="22"/>
        </w:rPr>
        <w:t>tract</w:t>
      </w:r>
      <w:proofErr w:type="spellEnd"/>
      <w:r w:rsidR="00855995" w:rsidRPr="00036F69">
        <w:rPr>
          <w:color w:val="000000" w:themeColor="text1"/>
          <w:sz w:val="22"/>
          <w:szCs w:val="22"/>
        </w:rPr>
        <w:t xml:space="preserve"> </w:t>
      </w:r>
      <w:proofErr w:type="spellStart"/>
      <w:r w:rsidR="00855995" w:rsidRPr="00036F69">
        <w:rPr>
          <w:color w:val="000000" w:themeColor="text1"/>
          <w:sz w:val="22"/>
          <w:szCs w:val="22"/>
        </w:rPr>
        <w:t>infections</w:t>
      </w:r>
      <w:proofErr w:type="spellEnd"/>
      <w:r w:rsidR="00855995" w:rsidRPr="00036F69">
        <w:rPr>
          <w:color w:val="000000" w:themeColor="text1"/>
          <w:sz w:val="22"/>
          <w:szCs w:val="22"/>
        </w:rPr>
        <w:t xml:space="preserve">, </w:t>
      </w:r>
      <w:r w:rsidR="00065A92" w:rsidRPr="00036F69">
        <w:rPr>
          <w:color w:val="000000" w:themeColor="text1"/>
          <w:sz w:val="22"/>
          <w:szCs w:val="22"/>
        </w:rPr>
        <w:t>U</w:t>
      </w:r>
      <w:r w:rsidR="00855995" w:rsidRPr="00036F69">
        <w:rPr>
          <w:color w:val="000000" w:themeColor="text1"/>
          <w:sz w:val="22"/>
          <w:szCs w:val="22"/>
        </w:rPr>
        <w:t xml:space="preserve">RTI) </w:t>
      </w:r>
      <w:r w:rsidR="000C1CBF" w:rsidRPr="00036F69">
        <w:rPr>
          <w:color w:val="000000" w:themeColor="text1"/>
          <w:sz w:val="22"/>
          <w:szCs w:val="22"/>
        </w:rPr>
        <w:t>nei bambini da 1 anno di età.</w:t>
      </w:r>
    </w:p>
    <w:p w14:paraId="245A44B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3609E6CF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4.2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Posologia e modo di somministrazione</w:t>
      </w:r>
    </w:p>
    <w:p w14:paraId="34E868FE" w14:textId="77777777" w:rsidR="00572DA9" w:rsidRPr="00036F69" w:rsidRDefault="00572DA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5310B14A" w14:textId="77777777" w:rsidR="004752D5" w:rsidRPr="00036F69" w:rsidRDefault="00494610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Posologia</w:t>
      </w:r>
    </w:p>
    <w:p w14:paraId="7F721634" w14:textId="7B17B165" w:rsidR="001F5CB6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ADULTI</w:t>
      </w:r>
      <w:r w:rsidR="00B36111" w:rsidRPr="00036F69">
        <w:rPr>
          <w:color w:val="000000" w:themeColor="text1"/>
          <w:sz w:val="22"/>
          <w:szCs w:val="22"/>
        </w:rPr>
        <w:t xml:space="preserve"> E ADOLESCENTI DI ETA’ SU</w:t>
      </w:r>
      <w:r w:rsidR="0027197B" w:rsidRPr="00036F69">
        <w:rPr>
          <w:color w:val="000000" w:themeColor="text1"/>
          <w:sz w:val="22"/>
          <w:szCs w:val="22"/>
        </w:rPr>
        <w:t>P</w:t>
      </w:r>
      <w:r w:rsidR="00B36111" w:rsidRPr="00036F69">
        <w:rPr>
          <w:color w:val="000000" w:themeColor="text1"/>
          <w:sz w:val="22"/>
          <w:szCs w:val="22"/>
        </w:rPr>
        <w:t>ERIORE AI 12 ANNI:</w:t>
      </w:r>
    </w:p>
    <w:p w14:paraId="3B667CEA" w14:textId="3C94F04B" w:rsidR="001F5CB6" w:rsidRPr="00036F69" w:rsidRDefault="00F3267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</w:t>
      </w:r>
      <w:r w:rsidR="001F5CB6" w:rsidRPr="00036F69">
        <w:rPr>
          <w:color w:val="000000" w:themeColor="text1"/>
          <w:sz w:val="22"/>
          <w:szCs w:val="22"/>
        </w:rPr>
        <w:t>l ciclo di trattamento profilattico per le infezioni ricorrenti delle vie respiratorie è:</w:t>
      </w:r>
    </w:p>
    <w:p w14:paraId="190C41D9" w14:textId="65D303F5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Una</w:t>
      </w:r>
      <w:r w:rsidR="001B55DD" w:rsidRPr="00036F69">
        <w:rPr>
          <w:color w:val="000000" w:themeColor="text1"/>
          <w:sz w:val="22"/>
          <w:szCs w:val="22"/>
        </w:rPr>
        <w:t xml:space="preserve"> capsula</w:t>
      </w:r>
      <w:r w:rsidR="00437EC2" w:rsidRPr="00036F69">
        <w:rPr>
          <w:color w:val="000000" w:themeColor="text1"/>
          <w:sz w:val="22"/>
          <w:szCs w:val="22"/>
        </w:rPr>
        <w:t xml:space="preserve"> </w:t>
      </w:r>
      <w:r w:rsidR="00494610" w:rsidRPr="00036F69">
        <w:rPr>
          <w:color w:val="000000" w:themeColor="text1"/>
          <w:sz w:val="22"/>
          <w:szCs w:val="22"/>
        </w:rPr>
        <w:t xml:space="preserve">di </w:t>
      </w:r>
      <w:r w:rsidR="00B925AE" w:rsidRPr="00036F69">
        <w:rPr>
          <w:color w:val="000000" w:themeColor="text1"/>
          <w:sz w:val="22"/>
          <w:szCs w:val="22"/>
        </w:rPr>
        <w:t>BRONCHO MUNAL</w:t>
      </w:r>
      <w:r w:rsidR="00494610" w:rsidRPr="00036F69">
        <w:rPr>
          <w:color w:val="000000" w:themeColor="text1"/>
          <w:sz w:val="22"/>
          <w:szCs w:val="22"/>
        </w:rPr>
        <w:t xml:space="preserve"> Adulti</w:t>
      </w:r>
      <w:r w:rsidR="00437EC2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>al giorno, da prendere a digiuno, per 10 giorni consecutivi al mese, per la durata di 3 mesi</w:t>
      </w:r>
      <w:r w:rsidR="00BE7E8B" w:rsidRPr="00036F69">
        <w:rPr>
          <w:color w:val="000000" w:themeColor="text1"/>
          <w:sz w:val="22"/>
          <w:szCs w:val="22"/>
        </w:rPr>
        <w:t xml:space="preserve"> consecutivi</w:t>
      </w:r>
      <w:r w:rsidR="009803AF" w:rsidRPr="00036F69">
        <w:rPr>
          <w:color w:val="000000" w:themeColor="text1"/>
          <w:sz w:val="22"/>
          <w:szCs w:val="22"/>
        </w:rPr>
        <w:t>.</w:t>
      </w:r>
    </w:p>
    <w:p w14:paraId="6D579486" w14:textId="5C6C5CEA" w:rsidR="001F5CB6" w:rsidRPr="00036F69" w:rsidRDefault="001F5CB6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Il ciclo di trattamento profilattico può essere ripetuto, se necessario.</w:t>
      </w:r>
    </w:p>
    <w:p w14:paraId="69D6225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56EF45E1" w14:textId="1C71E7A2" w:rsidR="004752D5" w:rsidRPr="00036F69" w:rsidRDefault="001B55DD" w:rsidP="00342F7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BAMBINI</w:t>
      </w:r>
      <w:r w:rsidR="00D86294" w:rsidRPr="00036F69">
        <w:rPr>
          <w:color w:val="000000" w:themeColor="text1"/>
          <w:sz w:val="22"/>
          <w:szCs w:val="22"/>
        </w:rPr>
        <w:t xml:space="preserve"> FINO AI 12 ANNI DI ETA’</w:t>
      </w:r>
      <w:r w:rsidR="00B36111" w:rsidRPr="00036F69">
        <w:rPr>
          <w:color w:val="000000" w:themeColor="text1"/>
          <w:sz w:val="22"/>
          <w:szCs w:val="22"/>
        </w:rPr>
        <w:t>:</w:t>
      </w:r>
    </w:p>
    <w:p w14:paraId="3458BB61" w14:textId="368C45E2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Stessa</w:t>
      </w:r>
      <w:r w:rsidR="001B55DD" w:rsidRPr="00036F69">
        <w:rPr>
          <w:color w:val="000000" w:themeColor="text1"/>
          <w:sz w:val="22"/>
          <w:szCs w:val="22"/>
        </w:rPr>
        <w:t xml:space="preserve"> modalità di somministrazione degli adulti, </w:t>
      </w:r>
      <w:r w:rsidRPr="00036F69">
        <w:rPr>
          <w:color w:val="000000" w:themeColor="text1"/>
          <w:sz w:val="22"/>
          <w:szCs w:val="22"/>
        </w:rPr>
        <w:t>poiché</w:t>
      </w:r>
      <w:r w:rsidR="00AA45AC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>BRONCHO MUNAL</w:t>
      </w:r>
      <w:r w:rsidR="00437EC2" w:rsidRPr="00036F69">
        <w:rPr>
          <w:color w:val="000000" w:themeColor="text1"/>
          <w:sz w:val="22"/>
          <w:szCs w:val="22"/>
        </w:rPr>
        <w:t xml:space="preserve"> </w:t>
      </w:r>
      <w:r w:rsidR="000E405E" w:rsidRPr="00036F69">
        <w:rPr>
          <w:color w:val="000000" w:themeColor="text1"/>
          <w:sz w:val="22"/>
          <w:szCs w:val="22"/>
        </w:rPr>
        <w:t>B</w:t>
      </w:r>
      <w:r w:rsidR="001B55DD" w:rsidRPr="00036F69">
        <w:rPr>
          <w:color w:val="000000" w:themeColor="text1"/>
          <w:sz w:val="22"/>
          <w:szCs w:val="22"/>
        </w:rPr>
        <w:t xml:space="preserve">ambini contiene la metà della dose di BRONCHO MUNAL </w:t>
      </w:r>
      <w:r w:rsidR="000E405E" w:rsidRPr="00036F69">
        <w:rPr>
          <w:color w:val="000000" w:themeColor="text1"/>
          <w:sz w:val="22"/>
          <w:szCs w:val="22"/>
        </w:rPr>
        <w:t>A</w:t>
      </w:r>
      <w:r w:rsidR="001B55DD" w:rsidRPr="00036F69">
        <w:rPr>
          <w:color w:val="000000" w:themeColor="text1"/>
          <w:sz w:val="22"/>
          <w:szCs w:val="22"/>
        </w:rPr>
        <w:t>dulti.</w:t>
      </w:r>
    </w:p>
    <w:p w14:paraId="4E93BB9B" w14:textId="77777777" w:rsidR="0032787E" w:rsidRPr="00036F69" w:rsidRDefault="0032787E">
      <w:pPr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4910CAB" w14:textId="77777777" w:rsidR="0032787E" w:rsidRPr="00036F69" w:rsidRDefault="0032787E">
      <w:pPr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Modo di somministrazione</w:t>
      </w:r>
    </w:p>
    <w:p w14:paraId="3C268B81" w14:textId="69BDEBE6" w:rsidR="00A91F58" w:rsidRPr="00036F69" w:rsidRDefault="00A91F58" w:rsidP="00A91F58">
      <w:pPr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Uso orale.</w:t>
      </w:r>
    </w:p>
    <w:p w14:paraId="1B9FAA0E" w14:textId="767A08A4" w:rsidR="004752D5" w:rsidRPr="00036F69" w:rsidRDefault="001B55DD">
      <w:pPr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Il contenuto della bustina va versato in una bevanda (</w:t>
      </w:r>
      <w:r w:rsidR="00375AA2" w:rsidRPr="00036F69">
        <w:rPr>
          <w:color w:val="000000" w:themeColor="text1"/>
          <w:sz w:val="22"/>
          <w:szCs w:val="22"/>
        </w:rPr>
        <w:t xml:space="preserve">acqua, </w:t>
      </w:r>
      <w:r w:rsidRPr="00036F69">
        <w:rPr>
          <w:color w:val="000000" w:themeColor="text1"/>
          <w:sz w:val="22"/>
          <w:szCs w:val="22"/>
        </w:rPr>
        <w:t>succo di frutta, latte</w:t>
      </w:r>
      <w:r w:rsidR="00647140" w:rsidRPr="00036F69">
        <w:rPr>
          <w:color w:val="000000" w:themeColor="text1"/>
          <w:sz w:val="22"/>
          <w:szCs w:val="22"/>
        </w:rPr>
        <w:t>, ecc.</w:t>
      </w:r>
      <w:r w:rsidRPr="00036F69">
        <w:rPr>
          <w:color w:val="000000" w:themeColor="text1"/>
          <w:sz w:val="22"/>
          <w:szCs w:val="22"/>
        </w:rPr>
        <w:t>) prima della somministrazione.</w:t>
      </w:r>
    </w:p>
    <w:p w14:paraId="1E21C000" w14:textId="314ADAA2" w:rsidR="00A91F58" w:rsidRPr="00036F69" w:rsidRDefault="00A91F58" w:rsidP="00A91F58">
      <w:pPr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pazienti che hanno difficoltà a deglutire la capsula, questa può essere aperta e il suo contenuto versato in una bevanda (acqua, succo di frutta, latte</w:t>
      </w:r>
      <w:r w:rsidR="00F32673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>ecc.) prima della somministrazione, allo stesso modo della bustina.</w:t>
      </w:r>
    </w:p>
    <w:p w14:paraId="574B9BD3" w14:textId="4F2B953D" w:rsidR="004752D5" w:rsidRPr="00036F69" w:rsidRDefault="00F3267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La miscela si dissolve agitandola delicatamente. Si deve avvisare i pazienti di assumere tutta la miscela entro qualche minuto e di agitarla sempre appena prima di berla.</w:t>
      </w:r>
    </w:p>
    <w:p w14:paraId="0FCF7AD2" w14:textId="77777777" w:rsidR="00A91F58" w:rsidRPr="00036F69" w:rsidRDefault="00A91F58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0AA5C519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4.3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Controindicazioni</w:t>
      </w:r>
    </w:p>
    <w:p w14:paraId="14870296" w14:textId="56FD610F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Ipersensibilità </w:t>
      </w:r>
      <w:r w:rsidR="00102F83" w:rsidRPr="00036F69">
        <w:rPr>
          <w:color w:val="000000" w:themeColor="text1"/>
          <w:sz w:val="22"/>
          <w:szCs w:val="22"/>
        </w:rPr>
        <w:t>a</w:t>
      </w:r>
      <w:r w:rsidR="0032787E" w:rsidRPr="00036F69">
        <w:rPr>
          <w:color w:val="000000" w:themeColor="text1"/>
          <w:sz w:val="22"/>
          <w:szCs w:val="22"/>
        </w:rPr>
        <w:t>i</w:t>
      </w:r>
      <w:r w:rsidR="00102F83" w:rsidRPr="00036F69">
        <w:rPr>
          <w:color w:val="000000" w:themeColor="text1"/>
          <w:sz w:val="22"/>
          <w:szCs w:val="22"/>
        </w:rPr>
        <w:t xml:space="preserve"> principi attiv</w:t>
      </w:r>
      <w:r w:rsidR="0032787E" w:rsidRPr="00036F69">
        <w:rPr>
          <w:color w:val="000000" w:themeColor="text1"/>
          <w:sz w:val="22"/>
          <w:szCs w:val="22"/>
        </w:rPr>
        <w:t>i</w:t>
      </w:r>
      <w:r w:rsidRPr="00036F69">
        <w:rPr>
          <w:color w:val="000000" w:themeColor="text1"/>
          <w:sz w:val="22"/>
          <w:szCs w:val="22"/>
        </w:rPr>
        <w:t xml:space="preserve"> o ad uno qualsiasi degli eccipienti</w:t>
      </w:r>
      <w:r w:rsidR="0032787E" w:rsidRPr="00036F69">
        <w:rPr>
          <w:color w:val="000000" w:themeColor="text1"/>
          <w:sz w:val="22"/>
          <w:szCs w:val="22"/>
        </w:rPr>
        <w:t xml:space="preserve"> elencati al </w:t>
      </w:r>
      <w:r w:rsidRPr="00036F69">
        <w:rPr>
          <w:color w:val="000000" w:themeColor="text1"/>
          <w:sz w:val="22"/>
          <w:szCs w:val="22"/>
        </w:rPr>
        <w:t>paragrafo 6</w:t>
      </w:r>
      <w:r w:rsidR="0032787E" w:rsidRPr="00036F69">
        <w:rPr>
          <w:color w:val="000000" w:themeColor="text1"/>
          <w:sz w:val="22"/>
          <w:szCs w:val="22"/>
        </w:rPr>
        <w:t>.1</w:t>
      </w:r>
      <w:r w:rsidR="00102F83" w:rsidRPr="00036F69">
        <w:rPr>
          <w:color w:val="000000" w:themeColor="text1"/>
          <w:sz w:val="22"/>
          <w:szCs w:val="22"/>
        </w:rPr>
        <w:t>.</w:t>
      </w:r>
    </w:p>
    <w:p w14:paraId="1A7AF84E" w14:textId="282FC531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Bambini di età inferiore </w:t>
      </w:r>
      <w:r w:rsidR="003D0820" w:rsidRPr="00036F69">
        <w:rPr>
          <w:color w:val="000000" w:themeColor="text1"/>
          <w:sz w:val="22"/>
          <w:szCs w:val="22"/>
        </w:rPr>
        <w:t>a</w:t>
      </w:r>
      <w:r w:rsidRPr="00036F69">
        <w:rPr>
          <w:color w:val="000000" w:themeColor="text1"/>
          <w:sz w:val="22"/>
          <w:szCs w:val="22"/>
        </w:rPr>
        <w:t xml:space="preserve"> 1 anno.</w:t>
      </w:r>
    </w:p>
    <w:p w14:paraId="7A948A92" w14:textId="170BAD2B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Malattie autoimmuni</w:t>
      </w:r>
      <w:r w:rsidR="00BA7E80" w:rsidRPr="00036F69">
        <w:rPr>
          <w:color w:val="000000" w:themeColor="text1"/>
          <w:sz w:val="22"/>
          <w:szCs w:val="22"/>
        </w:rPr>
        <w:t>.</w:t>
      </w:r>
    </w:p>
    <w:p w14:paraId="2F94F2C2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Infezioni intestinali acute</w:t>
      </w:r>
      <w:r w:rsidR="00BA7E80" w:rsidRPr="00036F69">
        <w:rPr>
          <w:color w:val="000000" w:themeColor="text1"/>
          <w:sz w:val="22"/>
          <w:szCs w:val="22"/>
        </w:rPr>
        <w:t>.</w:t>
      </w:r>
    </w:p>
    <w:p w14:paraId="0031CFBA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1FABE7B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</w:t>
      </w:r>
      <w:r w:rsidR="001B55DD" w:rsidRPr="00036F69">
        <w:rPr>
          <w:b/>
          <w:color w:val="000000" w:themeColor="text1"/>
          <w:sz w:val="22"/>
          <w:szCs w:val="22"/>
        </w:rPr>
        <w:t>4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="001B55DD" w:rsidRPr="00036F69">
        <w:rPr>
          <w:b/>
          <w:color w:val="000000" w:themeColor="text1"/>
          <w:sz w:val="22"/>
          <w:szCs w:val="22"/>
        </w:rPr>
        <w:t xml:space="preserve">Avvertenze speciali e precauzioni </w:t>
      </w:r>
      <w:r w:rsidR="009B7928" w:rsidRPr="00036F69">
        <w:rPr>
          <w:b/>
          <w:color w:val="000000" w:themeColor="text1"/>
          <w:sz w:val="22"/>
          <w:szCs w:val="22"/>
        </w:rPr>
        <w:t>d</w:t>
      </w:r>
      <w:r w:rsidR="00016E7B" w:rsidRPr="00036F69">
        <w:rPr>
          <w:b/>
          <w:color w:val="000000" w:themeColor="text1"/>
          <w:sz w:val="22"/>
          <w:szCs w:val="22"/>
        </w:rPr>
        <w:t xml:space="preserve">i </w:t>
      </w:r>
      <w:r w:rsidR="003D0820" w:rsidRPr="00036F69">
        <w:rPr>
          <w:b/>
          <w:color w:val="000000" w:themeColor="text1"/>
          <w:sz w:val="22"/>
          <w:szCs w:val="22"/>
        </w:rPr>
        <w:t>impiego</w:t>
      </w:r>
    </w:p>
    <w:p w14:paraId="5B6A3918" w14:textId="77777777" w:rsidR="008D55E6" w:rsidRPr="00036F69" w:rsidRDefault="008D55E6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151D2FB6" w14:textId="77777777" w:rsidR="008D55E6" w:rsidRPr="00036F69" w:rsidRDefault="00134A69" w:rsidP="008D55E6">
      <w:pPr>
        <w:autoSpaceDE w:val="0"/>
        <w:autoSpaceDN w:val="0"/>
        <w:adjustRightInd w:val="0"/>
        <w:rPr>
          <w:i/>
          <w:color w:val="000000" w:themeColor="text1"/>
          <w:sz w:val="22"/>
          <w:szCs w:val="22"/>
        </w:rPr>
      </w:pPr>
      <w:r w:rsidRPr="00036F69">
        <w:rPr>
          <w:i/>
          <w:color w:val="000000" w:themeColor="text1"/>
          <w:sz w:val="22"/>
          <w:szCs w:val="22"/>
        </w:rPr>
        <w:t>Tracciabilità</w:t>
      </w:r>
    </w:p>
    <w:p w14:paraId="170862BB" w14:textId="5C650621" w:rsidR="008D55E6" w:rsidRPr="00036F69" w:rsidRDefault="00134A69" w:rsidP="00357DB9">
      <w:pPr>
        <w:autoSpaceDE w:val="0"/>
        <w:autoSpaceDN w:val="0"/>
        <w:adjustRightInd w:val="0"/>
        <w:rPr>
          <w:i/>
          <w:color w:val="000000" w:themeColor="text1"/>
          <w:sz w:val="22"/>
          <w:szCs w:val="22"/>
        </w:rPr>
      </w:pPr>
      <w:r w:rsidRPr="00036F69">
        <w:rPr>
          <w:i/>
          <w:color w:val="000000" w:themeColor="text1"/>
          <w:sz w:val="22"/>
          <w:szCs w:val="22"/>
        </w:rPr>
        <w:t>Al fine di migliorare la tracciabilità dei medicinali biologici, il nome e il numero di lotto del</w:t>
      </w:r>
      <w:r w:rsidR="00357DB9" w:rsidRPr="00036F69">
        <w:rPr>
          <w:i/>
          <w:color w:val="000000" w:themeColor="text1"/>
          <w:sz w:val="22"/>
          <w:szCs w:val="22"/>
        </w:rPr>
        <w:t xml:space="preserve"> </w:t>
      </w:r>
      <w:r w:rsidRPr="00036F69">
        <w:rPr>
          <w:i/>
          <w:color w:val="000000" w:themeColor="text1"/>
          <w:sz w:val="22"/>
          <w:szCs w:val="22"/>
        </w:rPr>
        <w:t>medicinale somministrato devono essere chiaramente registrati.</w:t>
      </w:r>
    </w:p>
    <w:p w14:paraId="300D7E17" w14:textId="77777777" w:rsidR="00BD5DBF" w:rsidRPr="00036F69" w:rsidRDefault="00BD5DBF" w:rsidP="008D55E6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i/>
          <w:color w:val="000000" w:themeColor="text1"/>
          <w:sz w:val="22"/>
          <w:szCs w:val="22"/>
        </w:rPr>
      </w:pPr>
    </w:p>
    <w:p w14:paraId="37C065EB" w14:textId="51814F8B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Il trattamento deve essere sospeso in caso di febbre</w:t>
      </w:r>
      <w:r w:rsidR="00413F16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in particolare all’inizio del trattamento.</w:t>
      </w:r>
    </w:p>
    <w:p w14:paraId="6B12B4DF" w14:textId="6C501DAE" w:rsidR="002D7E42" w:rsidRPr="00036F69" w:rsidRDefault="007356DF" w:rsidP="002D7E42">
      <w:pPr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Il paziente deve essere informato della possibilità</w:t>
      </w:r>
      <w:r w:rsidR="00AF02BE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come evento indesiderato raro</w:t>
      </w:r>
      <w:r w:rsidR="00AF02BE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di febbre elevata oltre i 39 °C, isolata e senza cause note</w:t>
      </w:r>
      <w:r w:rsidR="00F32673" w:rsidRPr="00036F69">
        <w:rPr>
          <w:color w:val="000000" w:themeColor="text1"/>
          <w:sz w:val="22"/>
          <w:szCs w:val="22"/>
        </w:rPr>
        <w:t>, che</w:t>
      </w:r>
      <w:r w:rsidRPr="00036F69">
        <w:rPr>
          <w:color w:val="000000" w:themeColor="text1"/>
          <w:sz w:val="22"/>
          <w:szCs w:val="22"/>
        </w:rPr>
        <w:t xml:space="preserve"> deve essere </w:t>
      </w:r>
      <w:r w:rsidR="00F32673" w:rsidRPr="00036F69">
        <w:rPr>
          <w:color w:val="000000" w:themeColor="text1"/>
          <w:sz w:val="22"/>
          <w:szCs w:val="22"/>
        </w:rPr>
        <w:t xml:space="preserve">differenziata </w:t>
      </w:r>
      <w:r w:rsidRPr="00036F69">
        <w:rPr>
          <w:color w:val="000000" w:themeColor="text1"/>
          <w:sz w:val="22"/>
          <w:szCs w:val="22"/>
        </w:rPr>
        <w:t xml:space="preserve">dalla febbre che insorge a </w:t>
      </w:r>
      <w:r w:rsidR="00F32673" w:rsidRPr="00036F69">
        <w:rPr>
          <w:color w:val="000000" w:themeColor="text1"/>
          <w:sz w:val="22"/>
          <w:szCs w:val="22"/>
        </w:rPr>
        <w:t xml:space="preserve">causa </w:t>
      </w:r>
      <w:r w:rsidRPr="00036F69">
        <w:rPr>
          <w:color w:val="000000" w:themeColor="text1"/>
          <w:sz w:val="22"/>
          <w:szCs w:val="22"/>
        </w:rPr>
        <w:t xml:space="preserve">della patologia originaria, sulla base delle condizioni laringee, nasali o otologiche; </w:t>
      </w:r>
      <w:r w:rsidR="00F32673" w:rsidRPr="00036F69">
        <w:rPr>
          <w:color w:val="000000" w:themeColor="text1"/>
          <w:sz w:val="22"/>
          <w:szCs w:val="22"/>
        </w:rPr>
        <w:t>in caso di febbre elevata</w:t>
      </w:r>
      <w:r w:rsidRPr="00036F69">
        <w:rPr>
          <w:color w:val="000000" w:themeColor="text1"/>
          <w:sz w:val="22"/>
          <w:szCs w:val="22"/>
        </w:rPr>
        <w:t xml:space="preserve"> il trattamento deve essere sospeso e non ripreso.</w:t>
      </w:r>
    </w:p>
    <w:p w14:paraId="3ACCAF06" w14:textId="4B27F1B4" w:rsidR="00D86294" w:rsidRPr="00036F69" w:rsidRDefault="00D86294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Deve essere evitata l’assunzione concomitante di altri medicinali con attività immunomodulante aspecifica come quelli contenenti estratti batterici.</w:t>
      </w:r>
    </w:p>
    <w:p w14:paraId="084546BD" w14:textId="02EC5763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alcuni casi è stata osservata l’insorgenza di attacchi d’asma in pazienti predisposti dopo l’assunzione di farmaci contenenti estratti batterici. In questo caso, BRONCHO MUNAL non deve essere assunto ulteriormente.</w:t>
      </w:r>
    </w:p>
    <w:p w14:paraId="64B7728F" w14:textId="77777777" w:rsidR="00413F16" w:rsidRPr="00036F69" w:rsidRDefault="00413F16" w:rsidP="00D71C0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caso di reazioni da ipersensibilità il trattamento deve essere interrotto immediatamente e non ripreso.</w:t>
      </w:r>
    </w:p>
    <w:p w14:paraId="23F2E3A7" w14:textId="63BE7B06" w:rsidR="000C1CBF" w:rsidRPr="00036F69" w:rsidRDefault="000C1CBF" w:rsidP="003B51DF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Non sono disponibili dati </w:t>
      </w:r>
      <w:r w:rsidR="00F32673" w:rsidRPr="00036F69">
        <w:rPr>
          <w:color w:val="000000" w:themeColor="text1"/>
          <w:sz w:val="22"/>
          <w:szCs w:val="22"/>
        </w:rPr>
        <w:t xml:space="preserve">da </w:t>
      </w:r>
      <w:r w:rsidRPr="00036F69">
        <w:rPr>
          <w:color w:val="000000" w:themeColor="text1"/>
          <w:sz w:val="22"/>
          <w:szCs w:val="22"/>
        </w:rPr>
        <w:t>studi clinici che dimostrano che l’uso di BRONCHO MUNAL possa prevenire la polmonite. Quindi la somministrazione di BRONCHO MUNAL per prevenire la polmonite non è raccomandata.</w:t>
      </w:r>
    </w:p>
    <w:p w14:paraId="38144407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27C23872" w14:textId="6C051B37" w:rsidR="00EC4A4E" w:rsidRPr="00036F69" w:rsidRDefault="00EC4A4E" w:rsidP="00EC4A4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 non è indicato per il trattamento delle infezioni respiratorie acute ma esclusivamente per la prevenzione di recidive; non è tuttavia necessario sospendere la profilassi di recidive di infezioni respiratorie durante il trattamento di una infezione delle vie respiratorie in atto.</w:t>
      </w:r>
    </w:p>
    <w:p w14:paraId="72C8A55A" w14:textId="77777777" w:rsidR="00F32673" w:rsidRPr="00036F69" w:rsidRDefault="00F32673" w:rsidP="00F3267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67C7312" w14:textId="77777777" w:rsidR="00F32673" w:rsidRPr="00036F69" w:rsidRDefault="00F32673" w:rsidP="00F3267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Eccipienti con effetti noti</w:t>
      </w:r>
    </w:p>
    <w:p w14:paraId="6B4095DD" w14:textId="3F57394E" w:rsidR="00EC4A4E" w:rsidRPr="00036F69" w:rsidRDefault="00F32673" w:rsidP="00F3267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Questo medicinale contiene meno di 1 mmol (23 mg) di sodio per capsula rigida / bustina, cioè essenzialmente ‘senza sodio’.</w:t>
      </w:r>
    </w:p>
    <w:p w14:paraId="4472D2E1" w14:textId="77777777" w:rsidR="0076214E" w:rsidRPr="00036F69" w:rsidRDefault="0076214E" w:rsidP="0076214E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EC5A8E2" w14:textId="77777777" w:rsidR="0076214E" w:rsidRPr="00036F69" w:rsidRDefault="0076214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C828985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4.5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 xml:space="preserve">Interazioni con altri medicinali </w:t>
      </w:r>
      <w:r w:rsidR="00102F83" w:rsidRPr="00036F69">
        <w:rPr>
          <w:b/>
          <w:color w:val="000000" w:themeColor="text1"/>
          <w:sz w:val="22"/>
          <w:szCs w:val="22"/>
        </w:rPr>
        <w:t>ed</w:t>
      </w:r>
      <w:r w:rsidRPr="00036F69">
        <w:rPr>
          <w:b/>
          <w:color w:val="000000" w:themeColor="text1"/>
          <w:sz w:val="22"/>
          <w:szCs w:val="22"/>
        </w:rPr>
        <w:t xml:space="preserve"> altre forme di interazione</w:t>
      </w:r>
    </w:p>
    <w:p w14:paraId="15304215" w14:textId="084145CB" w:rsidR="0076214E" w:rsidRPr="00036F69" w:rsidRDefault="0076214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041E20E" w14:textId="77777777" w:rsidR="00AB392D" w:rsidRPr="00036F69" w:rsidRDefault="00AB392D" w:rsidP="00AB392D">
      <w:pPr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bookmarkStart w:id="0" w:name="_Hlk53642220"/>
      <w:r w:rsidRPr="00036F69">
        <w:rPr>
          <w:color w:val="000000" w:themeColor="text1"/>
          <w:sz w:val="22"/>
          <w:szCs w:val="22"/>
        </w:rPr>
        <w:t>Non sono stati effettuati studi d’interazione con altri farmaci né con vaccini.</w:t>
      </w:r>
    </w:p>
    <w:p w14:paraId="6A89ED14" w14:textId="77777777" w:rsidR="00AB392D" w:rsidRPr="00036F69" w:rsidRDefault="00AB392D" w:rsidP="00AB392D">
      <w:pPr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La risposta immunitaria può essere inibita nei soggetti con immunodeficienza congenita o acquisita, in terapia immunosoppressiva o con corticosteroidi</w:t>
      </w:r>
      <w:bookmarkEnd w:id="0"/>
      <w:r w:rsidRPr="00036F69">
        <w:rPr>
          <w:color w:val="000000" w:themeColor="text1"/>
          <w:sz w:val="22"/>
          <w:szCs w:val="22"/>
        </w:rPr>
        <w:t>.</w:t>
      </w:r>
    </w:p>
    <w:p w14:paraId="3E0D31C3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B3AE693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4.6</w:t>
      </w:r>
      <w:r w:rsidR="00437EC2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Fertilità, gravidanza e allattamento</w:t>
      </w:r>
    </w:p>
    <w:p w14:paraId="3DAC5BFC" w14:textId="77777777" w:rsidR="00026F3C" w:rsidRPr="00036F69" w:rsidRDefault="00026F3C" w:rsidP="00E449F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Gravidanza</w:t>
      </w:r>
    </w:p>
    <w:p w14:paraId="1851B06F" w14:textId="41FDD7CD" w:rsidR="004752D5" w:rsidRPr="00036F69" w:rsidRDefault="0032787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</w:t>
      </w:r>
      <w:r w:rsidR="001B55DD" w:rsidRPr="00036F69">
        <w:rPr>
          <w:color w:val="000000" w:themeColor="text1"/>
          <w:sz w:val="22"/>
          <w:szCs w:val="22"/>
        </w:rPr>
        <w:t xml:space="preserve"> dati </w:t>
      </w:r>
      <w:r w:rsidRPr="00036F69">
        <w:rPr>
          <w:color w:val="000000" w:themeColor="text1"/>
          <w:sz w:val="22"/>
          <w:szCs w:val="22"/>
        </w:rPr>
        <w:t>relativi all’uso di</w:t>
      </w:r>
      <w:r w:rsidR="00921BD9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>BRONCHO MUNAL in donne in gravidanza</w:t>
      </w:r>
      <w:r w:rsidRPr="00036F69">
        <w:rPr>
          <w:color w:val="000000" w:themeColor="text1"/>
          <w:sz w:val="22"/>
          <w:szCs w:val="22"/>
        </w:rPr>
        <w:t xml:space="preserve"> sono in numero limitato</w:t>
      </w:r>
      <w:r w:rsidR="001B55DD" w:rsidRPr="00036F69">
        <w:rPr>
          <w:color w:val="000000" w:themeColor="text1"/>
          <w:sz w:val="22"/>
          <w:szCs w:val="22"/>
        </w:rPr>
        <w:t>.</w:t>
      </w:r>
      <w:r w:rsidR="0076214E" w:rsidRPr="00036F69">
        <w:rPr>
          <w:color w:val="000000" w:themeColor="text1"/>
          <w:sz w:val="22"/>
          <w:szCs w:val="22"/>
        </w:rPr>
        <w:t xml:space="preserve"> Gli studi sugli animali non indicano effett</w:t>
      </w:r>
      <w:r w:rsidR="009A716A" w:rsidRPr="00036F69">
        <w:rPr>
          <w:color w:val="000000" w:themeColor="text1"/>
          <w:sz w:val="22"/>
          <w:szCs w:val="22"/>
        </w:rPr>
        <w:t>i</w:t>
      </w:r>
      <w:r w:rsidR="0076214E" w:rsidRPr="00036F69">
        <w:rPr>
          <w:color w:val="000000" w:themeColor="text1"/>
          <w:sz w:val="22"/>
          <w:szCs w:val="22"/>
        </w:rPr>
        <w:t xml:space="preserve"> dannos</w:t>
      </w:r>
      <w:r w:rsidR="009A716A" w:rsidRPr="00036F69">
        <w:rPr>
          <w:color w:val="000000" w:themeColor="text1"/>
          <w:sz w:val="22"/>
          <w:szCs w:val="22"/>
        </w:rPr>
        <w:t>i</w:t>
      </w:r>
      <w:r w:rsidR="0076214E" w:rsidRPr="00036F69">
        <w:rPr>
          <w:color w:val="000000" w:themeColor="text1"/>
          <w:sz w:val="22"/>
          <w:szCs w:val="22"/>
        </w:rPr>
        <w:t xml:space="preserve"> dirett</w:t>
      </w:r>
      <w:r w:rsidR="009A716A" w:rsidRPr="00036F69">
        <w:rPr>
          <w:color w:val="000000" w:themeColor="text1"/>
          <w:sz w:val="22"/>
          <w:szCs w:val="22"/>
        </w:rPr>
        <w:t>i</w:t>
      </w:r>
      <w:r w:rsidR="0076214E" w:rsidRPr="00036F69">
        <w:rPr>
          <w:color w:val="000000" w:themeColor="text1"/>
          <w:sz w:val="22"/>
          <w:szCs w:val="22"/>
        </w:rPr>
        <w:t xml:space="preserve"> o indirett</w:t>
      </w:r>
      <w:r w:rsidR="009A716A" w:rsidRPr="00036F69">
        <w:rPr>
          <w:color w:val="000000" w:themeColor="text1"/>
          <w:sz w:val="22"/>
          <w:szCs w:val="22"/>
        </w:rPr>
        <w:t>i</w:t>
      </w:r>
      <w:r w:rsidR="0076214E" w:rsidRPr="00036F69">
        <w:rPr>
          <w:color w:val="000000" w:themeColor="text1"/>
          <w:sz w:val="22"/>
          <w:szCs w:val="22"/>
        </w:rPr>
        <w:t xml:space="preserve"> </w:t>
      </w:r>
      <w:r w:rsidR="009A716A" w:rsidRPr="00036F69">
        <w:rPr>
          <w:color w:val="000000" w:themeColor="text1"/>
          <w:sz w:val="22"/>
          <w:szCs w:val="22"/>
        </w:rPr>
        <w:t>di</w:t>
      </w:r>
      <w:r w:rsidR="0076214E" w:rsidRPr="00036F69">
        <w:rPr>
          <w:color w:val="000000" w:themeColor="text1"/>
          <w:sz w:val="22"/>
          <w:szCs w:val="22"/>
        </w:rPr>
        <w:t xml:space="preserve"> tossicità riproduttiva.</w:t>
      </w:r>
    </w:p>
    <w:p w14:paraId="10EA5CA8" w14:textId="54CCE50C" w:rsidR="004752D5" w:rsidRPr="00036F69" w:rsidRDefault="009A716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A scopo</w:t>
      </w:r>
      <w:r w:rsidR="001B55DD" w:rsidRPr="00036F69">
        <w:rPr>
          <w:color w:val="000000" w:themeColor="text1"/>
          <w:sz w:val="22"/>
          <w:szCs w:val="22"/>
        </w:rPr>
        <w:t xml:space="preserve"> precauzionale, è </w:t>
      </w:r>
      <w:r w:rsidRPr="00036F69">
        <w:rPr>
          <w:color w:val="000000" w:themeColor="text1"/>
          <w:sz w:val="22"/>
          <w:szCs w:val="22"/>
        </w:rPr>
        <w:t xml:space="preserve">preferibile </w:t>
      </w:r>
      <w:r w:rsidR="001B55DD" w:rsidRPr="00036F69">
        <w:rPr>
          <w:color w:val="000000" w:themeColor="text1"/>
          <w:sz w:val="22"/>
          <w:szCs w:val="22"/>
        </w:rPr>
        <w:t>evitare l’uso di BRONCHO MUNAL durante la gravidanza.</w:t>
      </w:r>
    </w:p>
    <w:p w14:paraId="09F153B4" w14:textId="77777777" w:rsidR="00026F3C" w:rsidRPr="00036F69" w:rsidRDefault="00026F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Allattamento</w:t>
      </w:r>
    </w:p>
    <w:p w14:paraId="0A24DC7D" w14:textId="537BD134" w:rsidR="004752D5" w:rsidRPr="00036F69" w:rsidRDefault="00026F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N</w:t>
      </w:r>
      <w:r w:rsidR="00930C37" w:rsidRPr="00036F69">
        <w:rPr>
          <w:color w:val="000000" w:themeColor="text1"/>
          <w:sz w:val="22"/>
          <w:szCs w:val="22"/>
        </w:rPr>
        <w:t>on</w:t>
      </w:r>
      <w:r w:rsidR="001B55DD" w:rsidRPr="00036F69">
        <w:rPr>
          <w:color w:val="000000" w:themeColor="text1"/>
          <w:sz w:val="22"/>
          <w:szCs w:val="22"/>
        </w:rPr>
        <w:t xml:space="preserve"> essendo stati eseguiti studi specifici e non essendoci dati disponibili, </w:t>
      </w:r>
      <w:r w:rsidR="00AD379B" w:rsidRPr="00036F69">
        <w:rPr>
          <w:color w:val="000000" w:themeColor="text1"/>
          <w:sz w:val="22"/>
          <w:szCs w:val="22"/>
        </w:rPr>
        <w:t xml:space="preserve">come misura precauzionale è </w:t>
      </w:r>
      <w:r w:rsidR="0076214E" w:rsidRPr="00036F69">
        <w:rPr>
          <w:color w:val="000000" w:themeColor="text1"/>
          <w:sz w:val="22"/>
          <w:szCs w:val="22"/>
        </w:rPr>
        <w:t xml:space="preserve">preferibile </w:t>
      </w:r>
      <w:r w:rsidR="00AD379B" w:rsidRPr="00036F69">
        <w:rPr>
          <w:color w:val="000000" w:themeColor="text1"/>
          <w:sz w:val="22"/>
          <w:szCs w:val="22"/>
        </w:rPr>
        <w:t>evitare l’uso del prodotto</w:t>
      </w:r>
      <w:r w:rsidR="0076214E" w:rsidRPr="00036F69">
        <w:rPr>
          <w:color w:val="000000" w:themeColor="text1"/>
          <w:sz w:val="22"/>
          <w:szCs w:val="22"/>
        </w:rPr>
        <w:t xml:space="preserve"> durante l’allattamento</w:t>
      </w:r>
      <w:r w:rsidR="001B55DD" w:rsidRPr="00036F69">
        <w:rPr>
          <w:color w:val="000000" w:themeColor="text1"/>
          <w:sz w:val="22"/>
          <w:szCs w:val="22"/>
        </w:rPr>
        <w:t>.</w:t>
      </w:r>
    </w:p>
    <w:p w14:paraId="432B4E73" w14:textId="77777777" w:rsidR="00B61125" w:rsidRPr="00036F69" w:rsidRDefault="00026F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Fertilità</w:t>
      </w:r>
    </w:p>
    <w:p w14:paraId="6F6D5D9A" w14:textId="77777777" w:rsidR="00026F3C" w:rsidRPr="00036F69" w:rsidRDefault="00026F3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Gli studi sugli animali non mostrano effetti di </w:t>
      </w:r>
      <w:r w:rsidR="00B925AE" w:rsidRPr="00036F69">
        <w:rPr>
          <w:color w:val="000000" w:themeColor="text1"/>
          <w:sz w:val="22"/>
          <w:szCs w:val="22"/>
        </w:rPr>
        <w:t>BRONCHO MUNAL</w:t>
      </w:r>
      <w:r w:rsidRPr="00036F69">
        <w:rPr>
          <w:color w:val="000000" w:themeColor="text1"/>
          <w:sz w:val="22"/>
          <w:szCs w:val="22"/>
        </w:rPr>
        <w:t xml:space="preserve"> sull’indice di fertilità.</w:t>
      </w:r>
    </w:p>
    <w:p w14:paraId="51ACD641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6EA45872" w14:textId="5F8AB4D0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4.7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 xml:space="preserve">Effetti sulla capacità di guidare </w:t>
      </w:r>
      <w:r w:rsidR="00102F83" w:rsidRPr="00036F69">
        <w:rPr>
          <w:b/>
          <w:color w:val="000000" w:themeColor="text1"/>
          <w:sz w:val="22"/>
          <w:szCs w:val="22"/>
        </w:rPr>
        <w:t xml:space="preserve">veicoli </w:t>
      </w:r>
      <w:r w:rsidRPr="00036F69">
        <w:rPr>
          <w:b/>
          <w:color w:val="000000" w:themeColor="text1"/>
          <w:sz w:val="22"/>
          <w:szCs w:val="22"/>
        </w:rPr>
        <w:t xml:space="preserve">e </w:t>
      </w:r>
      <w:r w:rsidR="00640249" w:rsidRPr="00036F69">
        <w:rPr>
          <w:b/>
          <w:color w:val="000000" w:themeColor="text1"/>
          <w:sz w:val="22"/>
          <w:szCs w:val="22"/>
        </w:rPr>
        <w:t>sull’uso</w:t>
      </w:r>
      <w:r w:rsidRPr="00036F69">
        <w:rPr>
          <w:b/>
          <w:color w:val="000000" w:themeColor="text1"/>
          <w:sz w:val="22"/>
          <w:szCs w:val="22"/>
        </w:rPr>
        <w:t xml:space="preserve"> di macchinari</w:t>
      </w:r>
    </w:p>
    <w:p w14:paraId="31E20FA4" w14:textId="50159B8B" w:rsidR="00102F83" w:rsidRPr="00036F69" w:rsidRDefault="00B925A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5831CA" w:rsidRPr="00036F69">
        <w:rPr>
          <w:color w:val="000000" w:themeColor="text1"/>
          <w:sz w:val="22"/>
          <w:szCs w:val="22"/>
        </w:rPr>
        <w:t xml:space="preserve"> non altera </w:t>
      </w:r>
      <w:r w:rsidR="008F4EE8" w:rsidRPr="00036F69">
        <w:rPr>
          <w:color w:val="000000" w:themeColor="text1"/>
          <w:sz w:val="22"/>
          <w:szCs w:val="22"/>
        </w:rPr>
        <w:t xml:space="preserve">o altera in modo trascurabile </w:t>
      </w:r>
      <w:r w:rsidR="005831CA" w:rsidRPr="00036F69">
        <w:rPr>
          <w:color w:val="000000" w:themeColor="text1"/>
          <w:sz w:val="22"/>
          <w:szCs w:val="22"/>
        </w:rPr>
        <w:t xml:space="preserve">la capacità di guidare veicoli </w:t>
      </w:r>
      <w:r w:rsidR="00743743" w:rsidRPr="00036F69">
        <w:rPr>
          <w:color w:val="000000" w:themeColor="text1"/>
          <w:sz w:val="22"/>
          <w:szCs w:val="22"/>
        </w:rPr>
        <w:t xml:space="preserve">e </w:t>
      </w:r>
      <w:r w:rsidR="005831CA" w:rsidRPr="00036F69">
        <w:rPr>
          <w:color w:val="000000" w:themeColor="text1"/>
          <w:sz w:val="22"/>
          <w:szCs w:val="22"/>
        </w:rPr>
        <w:t>di usare macchinari.</w:t>
      </w:r>
    </w:p>
    <w:p w14:paraId="487ED4BA" w14:textId="77777777" w:rsidR="00102F83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4B3CEB8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4.8</w:t>
      </w:r>
      <w:r w:rsidR="00AA45AC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Effetti indesiderati</w:t>
      </w:r>
    </w:p>
    <w:p w14:paraId="410E38F1" w14:textId="77777777" w:rsidR="00026F3C" w:rsidRPr="00036F69" w:rsidRDefault="001B55DD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</w:rPr>
        <w:t>Le reazioni avverse per BRONCHO MUNAL sono elencate in base alla classificazione MedDRA per sistemi e</w:t>
      </w:r>
      <w:r w:rsidR="00AF7D40" w:rsidRPr="00036F69">
        <w:rPr>
          <w:color w:val="000000" w:themeColor="text1"/>
          <w:sz w:val="22"/>
          <w:szCs w:val="22"/>
        </w:rPr>
        <w:t xml:space="preserve"> </w:t>
      </w:r>
      <w:r w:rsidR="00836120" w:rsidRPr="00036F69">
        <w:rPr>
          <w:color w:val="000000" w:themeColor="text1"/>
          <w:sz w:val="22"/>
          <w:szCs w:val="22"/>
        </w:rPr>
        <w:t>organi</w:t>
      </w:r>
      <w:r w:rsidR="00930C37" w:rsidRPr="00036F69">
        <w:rPr>
          <w:color w:val="000000" w:themeColor="text1"/>
          <w:sz w:val="22"/>
          <w:szCs w:val="22"/>
          <w:lang w:eastAsia="it-IT"/>
        </w:rPr>
        <w:t>.</w:t>
      </w:r>
    </w:p>
    <w:p w14:paraId="59AB560F" w14:textId="674788CB" w:rsidR="004752D5" w:rsidRPr="00036F69" w:rsidRDefault="001B55DD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All’interno della classificazione per sistemi e organi, le reazioni avverse</w:t>
      </w:r>
      <w:r w:rsidR="00AF7D40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>sono riportate in ordine di frequenza:</w:t>
      </w:r>
    </w:p>
    <w:p w14:paraId="1D11557E" w14:textId="3E57CFE7" w:rsidR="00026F3C" w:rsidRPr="00036F69" w:rsidRDefault="00930C37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Molto comune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836120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rFonts w:eastAsia="TimesNewRoman"/>
          <w:color w:val="000000" w:themeColor="text1"/>
          <w:sz w:val="22"/>
          <w:szCs w:val="22"/>
          <w:lang w:eastAsia="it-IT"/>
        </w:rPr>
        <w:t>≥</w:t>
      </w:r>
      <w:r w:rsidR="001B55DD" w:rsidRPr="00036F69">
        <w:rPr>
          <w:color w:val="000000" w:themeColor="text1"/>
          <w:sz w:val="22"/>
          <w:szCs w:val="22"/>
        </w:rPr>
        <w:t>1</w:t>
      </w:r>
      <w:r w:rsidRPr="00036F69">
        <w:rPr>
          <w:color w:val="000000" w:themeColor="text1"/>
          <w:sz w:val="22"/>
          <w:szCs w:val="22"/>
          <w:lang w:eastAsia="it-IT"/>
        </w:rPr>
        <w:t>/10,</w:t>
      </w:r>
    </w:p>
    <w:p w14:paraId="3D0986A9" w14:textId="49CFA9EF" w:rsidR="00026F3C" w:rsidRPr="00036F69" w:rsidRDefault="00930C37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Comune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rFonts w:eastAsia="TimesNewRoman"/>
          <w:color w:val="000000" w:themeColor="text1"/>
          <w:sz w:val="22"/>
          <w:szCs w:val="22"/>
          <w:lang w:eastAsia="it-IT"/>
        </w:rPr>
        <w:t>≥</w:t>
      </w:r>
      <w:r w:rsidRPr="00036F69">
        <w:rPr>
          <w:color w:val="000000" w:themeColor="text1"/>
          <w:sz w:val="22"/>
          <w:szCs w:val="22"/>
          <w:lang w:eastAsia="it-IT"/>
        </w:rPr>
        <w:t>1/100, &lt;1/10,</w:t>
      </w:r>
    </w:p>
    <w:p w14:paraId="317FCA9A" w14:textId="3EB70792" w:rsidR="00026F3C" w:rsidRPr="00036F69" w:rsidRDefault="00930C37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Non comune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rFonts w:eastAsia="TimesNewRoman"/>
          <w:color w:val="000000" w:themeColor="text1"/>
          <w:sz w:val="22"/>
          <w:szCs w:val="22"/>
          <w:lang w:eastAsia="it-IT"/>
        </w:rPr>
        <w:t>≥</w:t>
      </w:r>
      <w:r w:rsidRPr="00036F69">
        <w:rPr>
          <w:color w:val="000000" w:themeColor="text1"/>
          <w:sz w:val="22"/>
          <w:szCs w:val="22"/>
          <w:lang w:eastAsia="it-IT"/>
        </w:rPr>
        <w:t>1/1.000, &lt;1/100,</w:t>
      </w:r>
    </w:p>
    <w:p w14:paraId="0E8C3B2F" w14:textId="3641AF29" w:rsidR="00026F3C" w:rsidRPr="00036F69" w:rsidRDefault="00930C37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Raro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rFonts w:eastAsia="TimesNewRoman"/>
          <w:color w:val="000000" w:themeColor="text1"/>
          <w:sz w:val="22"/>
          <w:szCs w:val="22"/>
          <w:lang w:eastAsia="it-IT"/>
        </w:rPr>
        <w:t xml:space="preserve">≥ </w:t>
      </w:r>
      <w:r w:rsidRPr="00036F69">
        <w:rPr>
          <w:color w:val="000000" w:themeColor="text1"/>
          <w:sz w:val="22"/>
          <w:szCs w:val="22"/>
          <w:lang w:eastAsia="it-IT"/>
        </w:rPr>
        <w:t>1/10.000, &lt;1/1.000,</w:t>
      </w:r>
    </w:p>
    <w:p w14:paraId="34C72742" w14:textId="0EAA4C66" w:rsidR="00026F3C" w:rsidRPr="00036F69" w:rsidRDefault="00930C37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Molto raro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="00026F3C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color w:val="000000" w:themeColor="text1"/>
          <w:sz w:val="22"/>
          <w:szCs w:val="22"/>
          <w:lang w:eastAsia="it-IT"/>
        </w:rPr>
        <w:t>&lt;</w:t>
      </w:r>
      <w:r w:rsidR="00035CCA" w:rsidRPr="00036F69">
        <w:rPr>
          <w:color w:val="000000" w:themeColor="text1"/>
          <w:sz w:val="22"/>
          <w:szCs w:val="22"/>
          <w:lang w:eastAsia="it-IT"/>
        </w:rPr>
        <w:t>1/10.000,</w:t>
      </w:r>
    </w:p>
    <w:p w14:paraId="5739D6C2" w14:textId="3B19738F" w:rsidR="00C33D01" w:rsidRPr="00036F69" w:rsidRDefault="00035CCA" w:rsidP="00AB1AA5">
      <w:pPr>
        <w:autoSpaceDE w:val="0"/>
        <w:autoSpaceDN w:val="0"/>
        <w:adjustRightInd w:val="0"/>
        <w:rPr>
          <w:color w:val="000000" w:themeColor="text1"/>
          <w:sz w:val="22"/>
          <w:szCs w:val="22"/>
          <w:lang w:eastAsia="it-IT"/>
        </w:rPr>
      </w:pPr>
      <w:r w:rsidRPr="00036F69">
        <w:rPr>
          <w:color w:val="000000" w:themeColor="text1"/>
          <w:sz w:val="22"/>
          <w:szCs w:val="22"/>
          <w:lang w:eastAsia="it-IT"/>
        </w:rPr>
        <w:t>Frequenza non nota</w:t>
      </w:r>
      <w:r w:rsidR="00026F3C" w:rsidRPr="00036F69">
        <w:rPr>
          <w:color w:val="000000" w:themeColor="text1"/>
          <w:sz w:val="22"/>
          <w:szCs w:val="22"/>
          <w:lang w:eastAsia="it-IT"/>
        </w:rPr>
        <w:t>:</w:t>
      </w:r>
      <w:r w:rsidR="009D1D71" w:rsidRPr="00036F69">
        <w:rPr>
          <w:color w:val="000000" w:themeColor="text1"/>
          <w:sz w:val="22"/>
          <w:szCs w:val="22"/>
          <w:lang w:eastAsia="it-IT"/>
        </w:rPr>
        <w:tab/>
      </w:r>
      <w:r w:rsidRPr="00036F69">
        <w:rPr>
          <w:color w:val="000000" w:themeColor="text1"/>
          <w:sz w:val="22"/>
          <w:szCs w:val="22"/>
          <w:lang w:eastAsia="it-IT"/>
        </w:rPr>
        <w:t>non può essere definita sulla base dei dati disponibili</w:t>
      </w:r>
      <w:r w:rsidR="00921BD9" w:rsidRPr="00036F69">
        <w:rPr>
          <w:color w:val="000000" w:themeColor="text1"/>
          <w:sz w:val="22"/>
          <w:szCs w:val="22"/>
          <w:lang w:eastAsia="it-IT"/>
        </w:rPr>
        <w:t>.</w:t>
      </w:r>
    </w:p>
    <w:p w14:paraId="60F0AAC3" w14:textId="77777777" w:rsidR="004752D5" w:rsidRPr="00036F69" w:rsidRDefault="004752D5">
      <w:pPr>
        <w:jc w:val="both"/>
        <w:rPr>
          <w:color w:val="000000" w:themeColor="text1"/>
          <w:sz w:val="22"/>
          <w:szCs w:val="22"/>
        </w:rPr>
      </w:pPr>
    </w:p>
    <w:p w14:paraId="0BD3F653" w14:textId="77777777" w:rsidR="00B2617A" w:rsidRPr="00036F69" w:rsidRDefault="00B2617A" w:rsidP="00B2617A">
      <w:pPr>
        <w:jc w:val="both"/>
        <w:rPr>
          <w:color w:val="000000" w:themeColor="text1"/>
          <w:sz w:val="22"/>
          <w:szCs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6372"/>
      </w:tblGrid>
      <w:tr w:rsidR="00036F69" w:rsidRPr="00036F69" w14:paraId="4BBAFE0A" w14:textId="77777777" w:rsidTr="00640249">
        <w:trPr>
          <w:tblHeader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D8ED0" w14:textId="77777777" w:rsidR="003B51DF" w:rsidRPr="00036F69" w:rsidRDefault="003B51DF">
            <w:pPr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036F69">
              <w:rPr>
                <w:b/>
                <w:color w:val="000000" w:themeColor="text1"/>
                <w:sz w:val="22"/>
                <w:szCs w:val="22"/>
              </w:rPr>
              <w:t>MedDRA</w:t>
            </w:r>
            <w:r w:rsidR="00AF7D40" w:rsidRPr="00036F6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036F69">
              <w:rPr>
                <w:b/>
                <w:color w:val="000000" w:themeColor="text1"/>
                <w:sz w:val="22"/>
                <w:szCs w:val="22"/>
              </w:rPr>
              <w:t>Classificazione Sistemica Organica / Frequenza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CB867" w14:textId="77777777" w:rsidR="003B51DF" w:rsidRPr="00036F69" w:rsidRDefault="003B51DF">
            <w:pPr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Reazione</w:t>
            </w:r>
            <w:proofErr w:type="spellEnd"/>
            <w:r w:rsidR="00AF7D40"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Avversa</w:t>
            </w:r>
            <w:proofErr w:type="spellEnd"/>
          </w:p>
        </w:tc>
      </w:tr>
      <w:tr w:rsidR="00036F69" w:rsidRPr="00036F69" w14:paraId="1847068D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AF6E" w14:textId="169615AC" w:rsidR="00B2617A" w:rsidRPr="00036F69" w:rsidRDefault="00B2617A" w:rsidP="00AF02BE">
            <w:pPr>
              <w:autoSpaceDE w:val="0"/>
              <w:autoSpaceDN w:val="0"/>
              <w:adjustRightInd w:val="0"/>
              <w:rPr>
                <w:b/>
                <w:color w:val="000000" w:themeColor="text1"/>
                <w:sz w:val="22"/>
                <w:szCs w:val="22"/>
              </w:rPr>
            </w:pP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Disturbi del </w:t>
            </w:r>
            <w:r w:rsidR="00AF02BE" w:rsidRPr="00036F69">
              <w:rPr>
                <w:b/>
                <w:color w:val="000000" w:themeColor="text1"/>
                <w:sz w:val="22"/>
                <w:szCs w:val="22"/>
              </w:rPr>
              <w:t>s</w:t>
            </w: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istema </w:t>
            </w:r>
            <w:r w:rsidR="00AF02BE" w:rsidRPr="00036F69">
              <w:rPr>
                <w:b/>
                <w:color w:val="000000" w:themeColor="text1"/>
                <w:sz w:val="22"/>
                <w:szCs w:val="22"/>
              </w:rPr>
              <w:t>i</w:t>
            </w:r>
            <w:r w:rsidRPr="00036F69">
              <w:rPr>
                <w:b/>
                <w:color w:val="000000" w:themeColor="text1"/>
                <w:sz w:val="22"/>
                <w:szCs w:val="22"/>
              </w:rPr>
              <w:t>mmunitario</w:t>
            </w:r>
          </w:p>
        </w:tc>
      </w:tr>
      <w:tr w:rsidR="00036F69" w:rsidRPr="00036F69" w14:paraId="4FBF5040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FECD" w14:textId="77777777" w:rsidR="00B2617A" w:rsidRPr="00036F69" w:rsidRDefault="00AF7D40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N</w:t>
            </w:r>
            <w:r w:rsidR="00B2617A"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 xml:space="preserve">on </w:t>
            </w:r>
            <w:proofErr w:type="spellStart"/>
            <w:r w:rsidR="00B2617A"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comun</w:t>
            </w:r>
            <w:r w:rsidR="00437EC2"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5E56C" w14:textId="77777777" w:rsidR="00B2617A" w:rsidRPr="00036F69" w:rsidRDefault="00B2617A">
            <w:pPr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036F69">
              <w:rPr>
                <w:snapToGrid w:val="0"/>
                <w:color w:val="000000" w:themeColor="text1"/>
                <w:sz w:val="22"/>
                <w:szCs w:val="22"/>
              </w:rPr>
              <w:t>reazioni di ipersensibilità (eruzione eritematosa, eruzione generalizzata, eritema, edema, edema palpebrale, edema del viso, edema periferico, gonfiore, gonfiore del viso, prurito, prurito generalizzato, dispnea)</w:t>
            </w:r>
          </w:p>
        </w:tc>
      </w:tr>
      <w:tr w:rsidR="00036F69" w:rsidRPr="00036F69" w14:paraId="0F3154FE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8469" w14:textId="1D04B99D" w:rsidR="0076214E" w:rsidRPr="00036F69" w:rsidRDefault="0076214E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Non nota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27A78" w14:textId="16CA1DE3" w:rsidR="0076214E" w:rsidRPr="00036F69" w:rsidRDefault="00AF02BE">
            <w:pPr>
              <w:autoSpaceDE w:val="0"/>
              <w:autoSpaceDN w:val="0"/>
              <w:adjustRightInd w:val="0"/>
              <w:jc w:val="both"/>
              <w:rPr>
                <w:snapToGrid w:val="0"/>
                <w:color w:val="000000" w:themeColor="text1"/>
                <w:sz w:val="22"/>
                <w:szCs w:val="22"/>
              </w:rPr>
            </w:pPr>
            <w:r w:rsidRPr="00036F69">
              <w:rPr>
                <w:snapToGrid w:val="0"/>
                <w:color w:val="000000" w:themeColor="text1"/>
                <w:sz w:val="22"/>
                <w:szCs w:val="22"/>
              </w:rPr>
              <w:t>a</w:t>
            </w:r>
            <w:r w:rsidR="0076214E" w:rsidRPr="00036F69">
              <w:rPr>
                <w:snapToGrid w:val="0"/>
                <w:color w:val="000000" w:themeColor="text1"/>
                <w:sz w:val="22"/>
                <w:szCs w:val="22"/>
              </w:rPr>
              <w:t>ngioedema</w:t>
            </w:r>
          </w:p>
        </w:tc>
      </w:tr>
      <w:tr w:rsidR="00036F69" w:rsidRPr="00036F69" w14:paraId="55737C4C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6965E" w14:textId="62E93BFE" w:rsidR="003B51DF" w:rsidRPr="00036F69" w:rsidRDefault="003B51DF" w:rsidP="00AF02BE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Patologie</w:t>
            </w:r>
            <w:proofErr w:type="spellEnd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 xml:space="preserve"> del </w:t>
            </w:r>
            <w:proofErr w:type="spellStart"/>
            <w:r w:rsidR="00AF02BE"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s</w:t>
            </w:r>
            <w:r w:rsidR="00836120"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istema</w:t>
            </w:r>
            <w:proofErr w:type="spellEnd"/>
            <w:r w:rsidR="00836120"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nervoso</w:t>
            </w:r>
            <w:proofErr w:type="spellEnd"/>
          </w:p>
        </w:tc>
      </w:tr>
      <w:tr w:rsidR="00036F69" w:rsidRPr="00036F69" w14:paraId="055FB40E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45C08" w14:textId="10E98406" w:rsidR="00B2617A" w:rsidRPr="00036F69" w:rsidRDefault="00AF7D40" w:rsidP="00AF7D40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C</w:t>
            </w:r>
            <w:r w:rsidR="003B51DF"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omun</w:t>
            </w:r>
            <w:r w:rsidR="00437EC2"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B7260" w14:textId="28AF77C3" w:rsidR="00B2617A" w:rsidRPr="00036F69" w:rsidRDefault="00AF02BE">
            <w:pPr>
              <w:autoSpaceDE w:val="0"/>
              <w:autoSpaceDN w:val="0"/>
              <w:adjustRightInd w:val="0"/>
              <w:jc w:val="both"/>
              <w:rPr>
                <w:snapToGrid w:val="0"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c</w:t>
            </w:r>
            <w:r w:rsidR="00B2617A"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efalea</w:t>
            </w:r>
            <w:proofErr w:type="spellEnd"/>
          </w:p>
        </w:tc>
      </w:tr>
      <w:tr w:rsidR="00036F69" w:rsidRPr="00036F69" w14:paraId="4E850DF7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B3535" w14:textId="330BC440" w:rsidR="003B51DF" w:rsidRPr="00036F69" w:rsidRDefault="003B51DF" w:rsidP="00AF02BE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</w:rPr>
            </w:pP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Patologie </w:t>
            </w:r>
            <w:r w:rsidR="00AF02BE"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>r</w:t>
            </w:r>
            <w:r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 xml:space="preserve">espiratorie, </w:t>
            </w:r>
            <w:r w:rsidR="00AF02BE"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>t</w:t>
            </w:r>
            <w:r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>oraciche</w:t>
            </w: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 e </w:t>
            </w:r>
            <w:r w:rsidR="00AF02BE"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>m</w:t>
            </w:r>
            <w:r w:rsidRPr="00036F69">
              <w:rPr>
                <w:b/>
                <w:bCs/>
                <w:snapToGrid w:val="0"/>
                <w:color w:val="000000" w:themeColor="text1"/>
                <w:sz w:val="22"/>
                <w:szCs w:val="22"/>
              </w:rPr>
              <w:t>ediastiniche</w:t>
            </w:r>
          </w:p>
        </w:tc>
      </w:tr>
      <w:tr w:rsidR="00036F69" w:rsidRPr="00036F69" w14:paraId="3A750D24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5A328" w14:textId="77777777" w:rsidR="00B2617A" w:rsidRPr="00036F69" w:rsidRDefault="00836120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</w:rPr>
            </w:pPr>
            <w:r w:rsidRPr="00036F69">
              <w:rPr>
                <w:i/>
                <w:color w:val="000000" w:themeColor="text1"/>
                <w:sz w:val="22"/>
                <w:szCs w:val="22"/>
              </w:rPr>
              <w:t>Comune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1AFB" w14:textId="6574901B" w:rsidR="00B2617A" w:rsidRPr="00036F69" w:rsidRDefault="00AF02BE">
            <w:pPr>
              <w:autoSpaceDE w:val="0"/>
              <w:autoSpaceDN w:val="0"/>
              <w:adjustRightInd w:val="0"/>
              <w:jc w:val="both"/>
              <w:rPr>
                <w:snapToGrid w:val="0"/>
                <w:color w:val="000000" w:themeColor="text1"/>
                <w:sz w:val="22"/>
                <w:szCs w:val="22"/>
                <w:lang w:val="fr-FR"/>
              </w:rPr>
            </w:pPr>
            <w:proofErr w:type="spellStart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t</w:t>
            </w:r>
            <w:r w:rsidR="00B2617A"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osse</w:t>
            </w:r>
            <w:proofErr w:type="spellEnd"/>
          </w:p>
        </w:tc>
      </w:tr>
      <w:tr w:rsidR="00036F69" w:rsidRPr="00036F69" w14:paraId="4C69E457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5DE98" w14:textId="51A136D0" w:rsidR="00B2617A" w:rsidRPr="00036F69" w:rsidRDefault="00B2617A" w:rsidP="0066501B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92FC2" w14:textId="30C0BAC8" w:rsidR="00B2617A" w:rsidRPr="00036F69" w:rsidRDefault="00B2617A">
            <w:pPr>
              <w:autoSpaceDE w:val="0"/>
              <w:autoSpaceDN w:val="0"/>
              <w:adjustRightInd w:val="0"/>
              <w:jc w:val="both"/>
              <w:rPr>
                <w:snapToGrid w:val="0"/>
                <w:color w:val="000000" w:themeColor="text1"/>
                <w:sz w:val="22"/>
                <w:szCs w:val="22"/>
                <w:lang w:val="fr-FR"/>
              </w:rPr>
            </w:pPr>
          </w:p>
        </w:tc>
      </w:tr>
      <w:tr w:rsidR="00036F69" w:rsidRPr="00036F69" w14:paraId="15F6E7D6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9C6A8" w14:textId="77777777" w:rsidR="003B51DF" w:rsidRPr="00036F69" w:rsidRDefault="003B51D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Patologie</w:t>
            </w:r>
            <w:proofErr w:type="spellEnd"/>
            <w:r w:rsidR="00836120"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36F69">
              <w:rPr>
                <w:b/>
                <w:color w:val="000000" w:themeColor="text1"/>
                <w:sz w:val="22"/>
                <w:szCs w:val="22"/>
                <w:lang w:val="en-GB"/>
              </w:rPr>
              <w:t>gastrointestinali</w:t>
            </w:r>
            <w:proofErr w:type="spellEnd"/>
          </w:p>
        </w:tc>
      </w:tr>
      <w:tr w:rsidR="00036F69" w:rsidRPr="00036F69" w14:paraId="3D3CB8AD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8B730" w14:textId="77777777" w:rsidR="00B2617A" w:rsidRPr="00036F69" w:rsidRDefault="00AF7D40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Comune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79FE" w14:textId="77777777" w:rsidR="00B2617A" w:rsidRPr="00036F69" w:rsidRDefault="00B2617A">
            <w:pPr>
              <w:autoSpaceDE w:val="0"/>
              <w:autoSpaceDN w:val="0"/>
              <w:adjustRightInd w:val="0"/>
              <w:jc w:val="both"/>
              <w:rPr>
                <w:iCs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diarrea</w:t>
            </w:r>
            <w:proofErr w:type="spellEnd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, dolore</w:t>
            </w:r>
            <w:r w:rsidR="00836120"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addominale</w:t>
            </w:r>
            <w:proofErr w:type="spellEnd"/>
          </w:p>
        </w:tc>
      </w:tr>
      <w:tr w:rsidR="00036F69" w:rsidRPr="00036F69" w14:paraId="3D5E535C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58F8D" w14:textId="77777777" w:rsidR="00B2617A" w:rsidRPr="00036F69" w:rsidRDefault="00AF7D40">
            <w:pPr>
              <w:autoSpaceDE w:val="0"/>
              <w:autoSpaceDN w:val="0"/>
              <w:adjustRightInd w:val="0"/>
              <w:jc w:val="right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r w:rsidRPr="00036F69"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  <w:t>N</w:t>
            </w:r>
            <w:r w:rsidR="00B2617A" w:rsidRPr="00036F69"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  <w:t>on nota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0FD32" w14:textId="43C9593D" w:rsidR="00B2617A" w:rsidRPr="00036F69" w:rsidRDefault="00AF02BE">
            <w:pPr>
              <w:autoSpaceDE w:val="0"/>
              <w:autoSpaceDN w:val="0"/>
              <w:adjustRightInd w:val="0"/>
              <w:jc w:val="both"/>
              <w:rPr>
                <w:iCs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v</w:t>
            </w:r>
            <w:r w:rsidR="00B2617A"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omito</w:t>
            </w:r>
            <w:proofErr w:type="spellEnd"/>
            <w:r w:rsidR="00B2617A" w:rsidRPr="00036F69">
              <w:rPr>
                <w:snapToGrid w:val="0"/>
                <w:color w:val="000000" w:themeColor="text1"/>
                <w:sz w:val="22"/>
                <w:szCs w:val="22"/>
                <w:lang w:val="en-GB"/>
              </w:rPr>
              <w:t>, nausea</w:t>
            </w:r>
          </w:p>
        </w:tc>
      </w:tr>
      <w:tr w:rsidR="00036F69" w:rsidRPr="00036F69" w14:paraId="28F5AAE0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0D559" w14:textId="77777777" w:rsidR="003B51DF" w:rsidRPr="00036F69" w:rsidRDefault="003B51DF">
            <w:pPr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036F69">
              <w:rPr>
                <w:b/>
                <w:color w:val="000000" w:themeColor="text1"/>
                <w:sz w:val="22"/>
                <w:szCs w:val="22"/>
              </w:rPr>
              <w:t>Patologie della cute e del tessuto sottocutaneo</w:t>
            </w:r>
          </w:p>
        </w:tc>
      </w:tr>
      <w:tr w:rsidR="00036F69" w:rsidRPr="00036F69" w14:paraId="1EE6E703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90A4B" w14:textId="77777777" w:rsidR="00B2617A" w:rsidRPr="00036F69" w:rsidRDefault="00AF7D40">
            <w:pPr>
              <w:autoSpaceDE w:val="0"/>
              <w:autoSpaceDN w:val="0"/>
              <w:adjustRightInd w:val="0"/>
              <w:jc w:val="right"/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Comune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CE4EB" w14:textId="1E71558D" w:rsidR="00B2617A" w:rsidRPr="00036F69" w:rsidRDefault="00AF02BE">
            <w:pPr>
              <w:autoSpaceDE w:val="0"/>
              <w:autoSpaceDN w:val="0"/>
              <w:adjustRightInd w:val="0"/>
              <w:jc w:val="both"/>
              <w:rPr>
                <w:snapToGrid w:val="0"/>
                <w:color w:val="000000" w:themeColor="text1"/>
                <w:sz w:val="22"/>
                <w:szCs w:val="22"/>
              </w:rPr>
            </w:pPr>
            <w:r w:rsidRPr="00036F69">
              <w:rPr>
                <w:color w:val="000000" w:themeColor="text1"/>
                <w:sz w:val="22"/>
                <w:szCs w:val="22"/>
              </w:rPr>
              <w:t>e</w:t>
            </w:r>
            <w:r w:rsidR="00B2617A" w:rsidRPr="00036F69">
              <w:rPr>
                <w:color w:val="000000" w:themeColor="text1"/>
                <w:sz w:val="22"/>
                <w:szCs w:val="22"/>
              </w:rPr>
              <w:t>ruzione cutanea</w:t>
            </w:r>
          </w:p>
        </w:tc>
      </w:tr>
      <w:tr w:rsidR="00036F69" w:rsidRPr="00036F69" w14:paraId="166B6A86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91730" w14:textId="77777777" w:rsidR="00B2617A" w:rsidRPr="00036F69" w:rsidRDefault="00AF7D40" w:rsidP="00437EC2">
            <w:pPr>
              <w:autoSpaceDE w:val="0"/>
              <w:autoSpaceDN w:val="0"/>
              <w:adjustRightInd w:val="0"/>
              <w:jc w:val="right"/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</w:pPr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 xml:space="preserve">Non </w:t>
            </w:r>
            <w:proofErr w:type="spellStart"/>
            <w:r w:rsidRPr="00036F69">
              <w:rPr>
                <w:i/>
                <w:color w:val="000000" w:themeColor="text1"/>
                <w:sz w:val="22"/>
                <w:szCs w:val="22"/>
                <w:lang w:val="en-GB"/>
              </w:rPr>
              <w:t>comune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4FA5" w14:textId="7CEBB445" w:rsidR="00B2617A" w:rsidRPr="00036F69" w:rsidRDefault="00AF02BE" w:rsidP="00AF7D4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</w:rPr>
            </w:pPr>
            <w:r w:rsidRPr="00036F69">
              <w:rPr>
                <w:color w:val="000000" w:themeColor="text1"/>
                <w:sz w:val="22"/>
                <w:szCs w:val="22"/>
              </w:rPr>
              <w:t>o</w:t>
            </w:r>
            <w:r w:rsidR="00B2617A" w:rsidRPr="00036F69">
              <w:rPr>
                <w:color w:val="000000" w:themeColor="text1"/>
                <w:sz w:val="22"/>
                <w:szCs w:val="22"/>
              </w:rPr>
              <w:t>rticaria</w:t>
            </w:r>
          </w:p>
        </w:tc>
      </w:tr>
      <w:tr w:rsidR="00036F69" w:rsidRPr="00036F69" w14:paraId="31220689" w14:textId="77777777" w:rsidTr="00640249"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4DAFD" w14:textId="796FC827" w:rsidR="003B51DF" w:rsidRPr="00036F69" w:rsidRDefault="003B51DF" w:rsidP="00AF02BE">
            <w:pPr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Patologie </w:t>
            </w:r>
            <w:r w:rsidR="00AF02BE" w:rsidRPr="00036F69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036F69">
              <w:rPr>
                <w:b/>
                <w:bCs/>
                <w:color w:val="000000" w:themeColor="text1"/>
                <w:sz w:val="22"/>
                <w:szCs w:val="22"/>
              </w:rPr>
              <w:t>istemiche</w:t>
            </w:r>
            <w:r w:rsidRPr="00036F69">
              <w:rPr>
                <w:b/>
                <w:color w:val="000000" w:themeColor="text1"/>
                <w:sz w:val="22"/>
                <w:szCs w:val="22"/>
              </w:rPr>
              <w:t xml:space="preserve"> e condizioni relative alla sede di somministrazione</w:t>
            </w:r>
          </w:p>
        </w:tc>
      </w:tr>
      <w:tr w:rsidR="00036F69" w:rsidRPr="00036F69" w14:paraId="32219FAA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17B88" w14:textId="77777777" w:rsidR="00B2617A" w:rsidRPr="00036F69" w:rsidRDefault="00B2617A" w:rsidP="00AF7D40">
            <w:pPr>
              <w:autoSpaceDE w:val="0"/>
              <w:autoSpaceDN w:val="0"/>
              <w:adjustRightInd w:val="0"/>
              <w:jc w:val="right"/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</w:pPr>
            <w:r w:rsidRPr="00036F69"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  <w:t xml:space="preserve">Non </w:t>
            </w:r>
            <w:proofErr w:type="spellStart"/>
            <w:r w:rsidR="00AF7D40" w:rsidRPr="00036F69"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  <w:t>comune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CC802" w14:textId="505E8192" w:rsidR="00B2617A" w:rsidRPr="00036F69" w:rsidRDefault="00AF02BE" w:rsidP="00AF7D4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</w:rPr>
            </w:pPr>
            <w:r w:rsidRPr="00036F69">
              <w:rPr>
                <w:color w:val="000000" w:themeColor="text1"/>
                <w:sz w:val="22"/>
                <w:szCs w:val="22"/>
              </w:rPr>
              <w:t>a</w:t>
            </w:r>
            <w:r w:rsidR="00B2617A" w:rsidRPr="00036F69">
              <w:rPr>
                <w:color w:val="000000" w:themeColor="text1"/>
                <w:sz w:val="22"/>
                <w:szCs w:val="22"/>
              </w:rPr>
              <w:t>ffaticamento</w:t>
            </w:r>
          </w:p>
        </w:tc>
      </w:tr>
      <w:tr w:rsidR="00036F69" w:rsidRPr="00036F69" w14:paraId="5656EBC1" w14:textId="77777777" w:rsidTr="0064024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6FECE" w14:textId="77777777" w:rsidR="00BB27B9" w:rsidRPr="00036F69" w:rsidRDefault="00BB27B9" w:rsidP="006A1101">
            <w:pPr>
              <w:autoSpaceDE w:val="0"/>
              <w:autoSpaceDN w:val="0"/>
              <w:adjustRightInd w:val="0"/>
              <w:jc w:val="right"/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036F69">
              <w:rPr>
                <w:i/>
                <w:iCs/>
                <w:snapToGrid w:val="0"/>
                <w:color w:val="000000" w:themeColor="text1"/>
                <w:sz w:val="22"/>
                <w:szCs w:val="22"/>
                <w:lang w:val="en-GB"/>
              </w:rPr>
              <w:t>Raro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A1650" w14:textId="549D8C30" w:rsidR="00BB27B9" w:rsidRPr="00036F69" w:rsidRDefault="00AF02BE" w:rsidP="0076214E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</w:rPr>
            </w:pPr>
            <w:r w:rsidRPr="00036F69">
              <w:rPr>
                <w:color w:val="000000" w:themeColor="text1"/>
                <w:sz w:val="22"/>
                <w:szCs w:val="22"/>
              </w:rPr>
              <w:t>p</w:t>
            </w:r>
            <w:r w:rsidR="00AF7D40" w:rsidRPr="00036F69">
              <w:rPr>
                <w:color w:val="000000" w:themeColor="text1"/>
                <w:sz w:val="22"/>
                <w:szCs w:val="22"/>
              </w:rPr>
              <w:t>iressia</w:t>
            </w:r>
          </w:p>
        </w:tc>
      </w:tr>
    </w:tbl>
    <w:p w14:paraId="5F9F2C25" w14:textId="77777777" w:rsidR="00C33D01" w:rsidRPr="00036F69" w:rsidRDefault="00C33D01" w:rsidP="00E449F2">
      <w:pPr>
        <w:jc w:val="both"/>
        <w:rPr>
          <w:color w:val="000000" w:themeColor="text1"/>
          <w:sz w:val="22"/>
          <w:szCs w:val="22"/>
        </w:rPr>
      </w:pPr>
    </w:p>
    <w:p w14:paraId="786D69E5" w14:textId="697AA2A2" w:rsidR="004752D5" w:rsidRPr="00036F69" w:rsidRDefault="001B55DD">
      <w:pPr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caso di disturbi gastrointestinali o disturbi respiratori di lunga durata, il trattamento deve essere interrotto.</w:t>
      </w:r>
    </w:p>
    <w:p w14:paraId="188469F5" w14:textId="20BE137E" w:rsidR="00BB27B9" w:rsidRPr="00036F69" w:rsidRDefault="00BB27B9" w:rsidP="00BB27B9">
      <w:pPr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caso di reazioni cutanee, il trattamento deve essere interrotto poiché </w:t>
      </w:r>
      <w:r w:rsidR="008F4EE8" w:rsidRPr="00036F69">
        <w:rPr>
          <w:color w:val="000000" w:themeColor="text1"/>
          <w:sz w:val="22"/>
          <w:szCs w:val="22"/>
        </w:rPr>
        <w:t xml:space="preserve">può </w:t>
      </w:r>
      <w:r w:rsidRPr="00036F69">
        <w:rPr>
          <w:color w:val="000000" w:themeColor="text1"/>
          <w:sz w:val="22"/>
          <w:szCs w:val="22"/>
        </w:rPr>
        <w:t>trattarsi di reazioni allergiche.</w:t>
      </w:r>
    </w:p>
    <w:p w14:paraId="285F5161" w14:textId="77777777" w:rsidR="00BB27B9" w:rsidRPr="00036F69" w:rsidRDefault="00BB27B9">
      <w:pPr>
        <w:jc w:val="both"/>
        <w:rPr>
          <w:color w:val="000000" w:themeColor="text1"/>
          <w:sz w:val="22"/>
          <w:szCs w:val="22"/>
        </w:rPr>
      </w:pPr>
    </w:p>
    <w:p w14:paraId="6BC1AD9C" w14:textId="77777777" w:rsidR="00102F83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002E1C6E" w14:textId="77777777" w:rsidR="002B25DD" w:rsidRPr="00036F69" w:rsidRDefault="002B25DD" w:rsidP="002B2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Segnalazione delle </w:t>
      </w:r>
      <w:r w:rsidR="001B55DD" w:rsidRPr="00036F69">
        <w:rPr>
          <w:b/>
          <w:color w:val="000000" w:themeColor="text1"/>
          <w:sz w:val="22"/>
          <w:szCs w:val="22"/>
        </w:rPr>
        <w:t xml:space="preserve">reazioni </w:t>
      </w:r>
      <w:r w:rsidRPr="00036F69">
        <w:rPr>
          <w:b/>
          <w:color w:val="000000" w:themeColor="text1"/>
          <w:sz w:val="22"/>
          <w:szCs w:val="22"/>
        </w:rPr>
        <w:t>avverse sospette</w:t>
      </w:r>
    </w:p>
    <w:p w14:paraId="04056B07" w14:textId="626720DA" w:rsidR="004752D5" w:rsidRPr="00036F69" w:rsidRDefault="002B2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La segnalazione delle </w:t>
      </w:r>
      <w:r w:rsidR="001B55DD" w:rsidRPr="00036F69">
        <w:rPr>
          <w:color w:val="000000" w:themeColor="text1"/>
          <w:sz w:val="22"/>
          <w:szCs w:val="22"/>
        </w:rPr>
        <w:t xml:space="preserve">reazioni </w:t>
      </w:r>
      <w:r w:rsidRPr="00036F69">
        <w:rPr>
          <w:color w:val="000000" w:themeColor="text1"/>
          <w:sz w:val="22"/>
          <w:szCs w:val="22"/>
        </w:rPr>
        <w:t>avverse sospette che si verificano dopo l’autorizzazione del medicinale è importante, in quanto permette un monitoraggio continuo del rapporto beneficio/rischio del medicinale. Agli operatori sanitari è richiesto di segnalare qualsiasi reazione avversa sospetta tramite il sistema nazionale di segnalazione al sito</w:t>
      </w:r>
      <w:r w:rsidR="00392381" w:rsidRPr="00036F69">
        <w:rPr>
          <w:color w:val="000000" w:themeColor="text1"/>
          <w:sz w:val="22"/>
          <w:szCs w:val="22"/>
        </w:rPr>
        <w:t xml:space="preserve"> </w:t>
      </w:r>
      <w:r w:rsidR="00236A0B" w:rsidRPr="00036F69">
        <w:rPr>
          <w:rFonts w:eastAsia="Calibri"/>
          <w:color w:val="000000" w:themeColor="text1"/>
          <w:sz w:val="22"/>
          <w:szCs w:val="22"/>
          <w:lang w:eastAsia="zh-CN"/>
        </w:rPr>
        <w:t>https://www.aifa.gov.it/content/segnalazioni-reazioni-avverse</w:t>
      </w:r>
      <w:r w:rsidRPr="00036F69">
        <w:rPr>
          <w:color w:val="000000" w:themeColor="text1"/>
          <w:sz w:val="22"/>
          <w:szCs w:val="22"/>
        </w:rPr>
        <w:t>.</w:t>
      </w:r>
    </w:p>
    <w:p w14:paraId="5EE78E76" w14:textId="77777777" w:rsidR="004752D5" w:rsidRPr="00036F69" w:rsidRDefault="004752D5">
      <w:pPr>
        <w:rPr>
          <w:color w:val="000000" w:themeColor="text1"/>
          <w:sz w:val="22"/>
          <w:szCs w:val="22"/>
        </w:rPr>
      </w:pPr>
    </w:p>
    <w:p w14:paraId="74511F7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67300C30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4.9</w:t>
      </w:r>
      <w:r w:rsidR="00781A04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Sovradosaggio</w:t>
      </w:r>
    </w:p>
    <w:p w14:paraId="52370410" w14:textId="042859F6" w:rsidR="0076214E" w:rsidRPr="00036F69" w:rsidRDefault="0076214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5F8DBE52" w14:textId="170FFE05" w:rsidR="00102F83" w:rsidRPr="00036F69" w:rsidRDefault="008F4EE8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Non sono noti casi di sovradosaggio.</w:t>
      </w:r>
    </w:p>
    <w:p w14:paraId="5BCB41C1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1FA66D85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5.</w:t>
      </w:r>
      <w:r w:rsidR="00781A04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PROPRIETA' FARMACOLOGICHE</w:t>
      </w:r>
    </w:p>
    <w:p w14:paraId="4EC44A14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5B5AB509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5.1 </w:t>
      </w:r>
      <w:r w:rsidR="001B55DD" w:rsidRPr="00036F69">
        <w:rPr>
          <w:b/>
          <w:color w:val="000000" w:themeColor="text1"/>
          <w:sz w:val="22"/>
          <w:szCs w:val="22"/>
        </w:rPr>
        <w:t>Proprietà farmacodinamiche</w:t>
      </w:r>
    </w:p>
    <w:p w14:paraId="41DFF6F5" w14:textId="704AACE6" w:rsidR="004752D5" w:rsidRPr="00036F69" w:rsidRDefault="001B55DD" w:rsidP="0064024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Categoria </w:t>
      </w:r>
      <w:r w:rsidR="00102F83" w:rsidRPr="00036F69">
        <w:rPr>
          <w:bCs/>
          <w:color w:val="000000" w:themeColor="text1"/>
          <w:sz w:val="22"/>
          <w:szCs w:val="22"/>
        </w:rPr>
        <w:t>farmacoterapeutica</w:t>
      </w:r>
      <w:r w:rsidRPr="00036F69">
        <w:rPr>
          <w:color w:val="000000" w:themeColor="text1"/>
          <w:sz w:val="22"/>
          <w:szCs w:val="22"/>
        </w:rPr>
        <w:t xml:space="preserve">: </w:t>
      </w:r>
      <w:r w:rsidR="007600C8" w:rsidRPr="00036F69">
        <w:rPr>
          <w:color w:val="000000" w:themeColor="text1"/>
          <w:sz w:val="22"/>
          <w:szCs w:val="22"/>
        </w:rPr>
        <w:t>vaccino batterico; agente immunostimolante</w:t>
      </w:r>
      <w:r w:rsidRPr="00036F69">
        <w:rPr>
          <w:color w:val="000000" w:themeColor="text1"/>
          <w:sz w:val="22"/>
          <w:szCs w:val="22"/>
        </w:rPr>
        <w:t>.</w:t>
      </w:r>
    </w:p>
    <w:p w14:paraId="4811E2EE" w14:textId="7BD7EBD0" w:rsidR="004752D5" w:rsidRPr="00036F69" w:rsidRDefault="001B55DD" w:rsidP="00640249">
      <w:pPr>
        <w:pStyle w:val="Corpodeltesto3"/>
        <w:rPr>
          <w:rFonts w:ascii="Times New Roman" w:hAnsi="Times New Roman" w:cs="Times New Roman"/>
          <w:color w:val="000000" w:themeColor="text1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Cs w:val="22"/>
        </w:rPr>
        <w:t>Codice ATC: J07AX</w:t>
      </w:r>
      <w:r w:rsidR="00102F83" w:rsidRPr="00036F69">
        <w:rPr>
          <w:rFonts w:ascii="Times New Roman" w:hAnsi="Times New Roman" w:cs="Times New Roman"/>
          <w:bCs/>
          <w:color w:val="000000" w:themeColor="text1"/>
          <w:szCs w:val="22"/>
        </w:rPr>
        <w:t>.</w:t>
      </w:r>
    </w:p>
    <w:p w14:paraId="7DB6DA96" w14:textId="77777777" w:rsidR="00D512AF" w:rsidRPr="00036F69" w:rsidRDefault="00D512AF" w:rsidP="00640249">
      <w:pPr>
        <w:keepNext/>
        <w:autoSpaceDE w:val="0"/>
        <w:autoSpaceDN w:val="0"/>
        <w:adjustRightInd w:val="0"/>
        <w:ind w:right="115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Meccanismo d’azione</w:t>
      </w:r>
    </w:p>
    <w:p w14:paraId="623AE50C" w14:textId="03CDECEE" w:rsidR="008F4EE8" w:rsidRPr="00036F69" w:rsidRDefault="00D512AF" w:rsidP="00640249">
      <w:pPr>
        <w:keepNext/>
        <w:autoSpaceDE w:val="0"/>
        <w:autoSpaceDN w:val="0"/>
        <w:adjustRightInd w:val="0"/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BRONCHO MUNAL </w:t>
      </w:r>
      <w:r w:rsidR="008F4EE8" w:rsidRPr="00036F69">
        <w:rPr>
          <w:color w:val="000000" w:themeColor="text1"/>
          <w:sz w:val="22"/>
          <w:szCs w:val="22"/>
        </w:rPr>
        <w:t xml:space="preserve">ha mostrato proprietà immunomodulanti in vitro e in vivo nel corso di studi preclinici e clinici. Gli estratti batterici contenuti in </w:t>
      </w:r>
      <w:r w:rsidR="00752304" w:rsidRPr="00036F69">
        <w:rPr>
          <w:color w:val="000000" w:themeColor="text1"/>
          <w:sz w:val="22"/>
          <w:szCs w:val="22"/>
        </w:rPr>
        <w:t xml:space="preserve">BRONCHO MUNAL </w:t>
      </w:r>
      <w:r w:rsidR="008F4EE8" w:rsidRPr="00036F69">
        <w:rPr>
          <w:color w:val="000000" w:themeColor="text1"/>
          <w:sz w:val="22"/>
          <w:szCs w:val="22"/>
        </w:rPr>
        <w:t xml:space="preserve">favoriscono una risposta antinfettiva aspecifica (intensificazione della fagocitosi) mediata da risposte cellulari e umorali. </w:t>
      </w:r>
      <w:proofErr w:type="gramStart"/>
      <w:r w:rsidR="008F4EE8" w:rsidRPr="00036F69">
        <w:rPr>
          <w:color w:val="000000" w:themeColor="text1"/>
          <w:sz w:val="22"/>
          <w:szCs w:val="22"/>
        </w:rPr>
        <w:t>E’</w:t>
      </w:r>
      <w:proofErr w:type="gramEnd"/>
      <w:r w:rsidR="008F4EE8" w:rsidRPr="00036F69">
        <w:rPr>
          <w:color w:val="000000" w:themeColor="text1"/>
          <w:sz w:val="22"/>
          <w:szCs w:val="22"/>
        </w:rPr>
        <w:t xml:space="preserve"> stata osservata una risposta cellulare legata alla stimolazione dei linfociti B e T nonché l'induzione della produzione di citochine da parte di diversi tipi di leucociti e una risposta immunitaria umorale rappresentata dalla produzione di anticorpi di tipo </w:t>
      </w:r>
      <w:proofErr w:type="spellStart"/>
      <w:r w:rsidR="008F4EE8" w:rsidRPr="00036F69">
        <w:rPr>
          <w:color w:val="000000" w:themeColor="text1"/>
          <w:sz w:val="22"/>
          <w:szCs w:val="22"/>
        </w:rPr>
        <w:t>IgA</w:t>
      </w:r>
      <w:proofErr w:type="spellEnd"/>
      <w:r w:rsidR="008F4EE8" w:rsidRPr="00036F69">
        <w:rPr>
          <w:color w:val="000000" w:themeColor="text1"/>
          <w:sz w:val="22"/>
          <w:szCs w:val="22"/>
        </w:rPr>
        <w:t xml:space="preserve"> e IgG.</w:t>
      </w:r>
    </w:p>
    <w:p w14:paraId="1630E8D3" w14:textId="046505B9" w:rsidR="00D512AF" w:rsidRPr="00036F69" w:rsidRDefault="00D512AF" w:rsidP="00640249">
      <w:pPr>
        <w:keepNext/>
        <w:autoSpaceDE w:val="0"/>
        <w:autoSpaceDN w:val="0"/>
        <w:adjustRightInd w:val="0"/>
        <w:ind w:right="115"/>
        <w:jc w:val="both"/>
        <w:rPr>
          <w:color w:val="000000" w:themeColor="text1"/>
          <w:sz w:val="22"/>
          <w:szCs w:val="22"/>
        </w:rPr>
      </w:pPr>
    </w:p>
    <w:p w14:paraId="21A93C23" w14:textId="0E0718BE" w:rsidR="00D6368A" w:rsidRPr="00036F69" w:rsidRDefault="00D6368A" w:rsidP="00640249">
      <w:pPr>
        <w:keepNext/>
        <w:autoSpaceDE w:val="0"/>
        <w:autoSpaceDN w:val="0"/>
        <w:adjustRightInd w:val="0"/>
        <w:ind w:right="115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Effetti farmacodinamici</w:t>
      </w:r>
    </w:p>
    <w:p w14:paraId="64308B9A" w14:textId="2DDD9520" w:rsidR="00C32D5E" w:rsidRPr="00036F69" w:rsidRDefault="00C32D5E" w:rsidP="00640249">
      <w:pPr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alcuni studi, in seguito a trattamento con </w:t>
      </w:r>
      <w:r w:rsidR="00752304" w:rsidRPr="00036F69">
        <w:rPr>
          <w:color w:val="000000" w:themeColor="text1"/>
          <w:sz w:val="22"/>
          <w:szCs w:val="22"/>
        </w:rPr>
        <w:t>BRONCHO MUNAL</w:t>
      </w:r>
      <w:r w:rsidRPr="00036F69">
        <w:rPr>
          <w:color w:val="000000" w:themeColor="text1"/>
          <w:sz w:val="22"/>
          <w:szCs w:val="22"/>
        </w:rPr>
        <w:t>, è stata osservata l’induzione di meccanismi di difesa immunitaria innati e/o adattativi; in dettaglio è stato osservato un aumento dell’IFN γ serico e del livello di immunoglobuline (</w:t>
      </w:r>
      <w:proofErr w:type="spellStart"/>
      <w:r w:rsidRPr="00036F69">
        <w:rPr>
          <w:color w:val="000000" w:themeColor="text1"/>
          <w:sz w:val="22"/>
          <w:szCs w:val="22"/>
        </w:rPr>
        <w:t>IgA</w:t>
      </w:r>
      <w:proofErr w:type="spellEnd"/>
      <w:r w:rsidRPr="00036F69">
        <w:rPr>
          <w:color w:val="000000" w:themeColor="text1"/>
          <w:sz w:val="22"/>
          <w:szCs w:val="22"/>
        </w:rPr>
        <w:t xml:space="preserve"> e IgG) circolanti.</w:t>
      </w:r>
    </w:p>
    <w:p w14:paraId="35688716" w14:textId="77777777" w:rsidR="00C32D5E" w:rsidRPr="00036F69" w:rsidRDefault="00C32D5E" w:rsidP="00640249">
      <w:pPr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uno studio in aperto non controllato, condotto su </w:t>
      </w:r>
      <w:proofErr w:type="gramStart"/>
      <w:r w:rsidRPr="00036F69">
        <w:rPr>
          <w:color w:val="000000" w:themeColor="text1"/>
          <w:sz w:val="22"/>
          <w:szCs w:val="22"/>
        </w:rPr>
        <w:t>9</w:t>
      </w:r>
      <w:proofErr w:type="gramEnd"/>
      <w:r w:rsidRPr="00036F69">
        <w:rPr>
          <w:color w:val="000000" w:themeColor="text1"/>
          <w:sz w:val="22"/>
          <w:szCs w:val="22"/>
        </w:rPr>
        <w:t xml:space="preserve"> bambini affetti da deficit selettivo di </w:t>
      </w:r>
      <w:proofErr w:type="spellStart"/>
      <w:r w:rsidRPr="00036F69">
        <w:rPr>
          <w:color w:val="000000" w:themeColor="text1"/>
          <w:sz w:val="22"/>
          <w:szCs w:val="22"/>
        </w:rPr>
        <w:t>IgA</w:t>
      </w:r>
      <w:proofErr w:type="spellEnd"/>
      <w:r w:rsidRPr="00036F69">
        <w:rPr>
          <w:color w:val="000000" w:themeColor="text1"/>
          <w:sz w:val="22"/>
          <w:szCs w:val="22"/>
        </w:rPr>
        <w:t>, è stato osservato un ripristino delle proprietà dei marcatori di membrana dei linfociti T e un aumento della risposta linfocitaria aspecifica.</w:t>
      </w:r>
    </w:p>
    <w:p w14:paraId="06131F4D" w14:textId="77777777" w:rsidR="00C32D5E" w:rsidRPr="00036F69" w:rsidRDefault="00C32D5E" w:rsidP="00640249">
      <w:pPr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uno studio in doppio cieco, controllato con placebo, condotto sul lavaggio </w:t>
      </w:r>
      <w:proofErr w:type="spellStart"/>
      <w:r w:rsidRPr="00036F69">
        <w:rPr>
          <w:color w:val="000000" w:themeColor="text1"/>
          <w:sz w:val="22"/>
          <w:szCs w:val="22"/>
        </w:rPr>
        <w:t>broncoalveolare</w:t>
      </w:r>
      <w:proofErr w:type="spellEnd"/>
      <w:r w:rsidRPr="00036F69">
        <w:rPr>
          <w:color w:val="000000" w:themeColor="text1"/>
          <w:sz w:val="22"/>
          <w:szCs w:val="22"/>
        </w:rPr>
        <w:t xml:space="preserve"> di 20 soggetti affetti da bronchite cronica, è stato osservato un aumento dell’attività dei macrofagi alveolari (aumento della migrazione e della motilità, aumentato rilascio di O</w:t>
      </w:r>
      <w:r w:rsidRPr="00036F69">
        <w:rPr>
          <w:color w:val="000000" w:themeColor="text1"/>
          <w:sz w:val="22"/>
          <w:szCs w:val="22"/>
          <w:vertAlign w:val="subscript"/>
        </w:rPr>
        <w:t>2</w:t>
      </w:r>
      <w:r w:rsidRPr="00036F69">
        <w:rPr>
          <w:color w:val="000000" w:themeColor="text1"/>
          <w:sz w:val="22"/>
          <w:szCs w:val="22"/>
        </w:rPr>
        <w:t xml:space="preserve"> in condizioni basali e dopo stimolazione).</w:t>
      </w:r>
    </w:p>
    <w:p w14:paraId="5B154108" w14:textId="77777777" w:rsidR="00D6368A" w:rsidRPr="00036F69" w:rsidRDefault="00D6368A" w:rsidP="00640249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6B20198" w14:textId="5A366766" w:rsidR="00D6368A" w:rsidRPr="00036F69" w:rsidRDefault="009A716A" w:rsidP="00640249">
      <w:pPr>
        <w:keepNext/>
        <w:autoSpaceDE w:val="0"/>
        <w:autoSpaceDN w:val="0"/>
        <w:adjustRightInd w:val="0"/>
        <w:ind w:right="115"/>
        <w:rPr>
          <w:color w:val="000000" w:themeColor="text1"/>
          <w:sz w:val="22"/>
          <w:szCs w:val="22"/>
          <w:u w:val="single"/>
        </w:rPr>
      </w:pPr>
      <w:r w:rsidRPr="00036F69">
        <w:rPr>
          <w:color w:val="000000" w:themeColor="text1"/>
          <w:sz w:val="22"/>
          <w:szCs w:val="22"/>
          <w:u w:val="single"/>
        </w:rPr>
        <w:t>Efficacia e sicurezza clinica</w:t>
      </w:r>
    </w:p>
    <w:p w14:paraId="3A2305C4" w14:textId="77777777" w:rsidR="00D6368A" w:rsidRPr="00036F69" w:rsidRDefault="00D6368A" w:rsidP="00640249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5F41E81" w14:textId="74CA0CDB" w:rsidR="00D6368A" w:rsidRPr="00036F69" w:rsidRDefault="00D6368A" w:rsidP="00640249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Adulti</w:t>
      </w:r>
    </w:p>
    <w:p w14:paraId="7EAC3779" w14:textId="50EA1877" w:rsidR="00B06216" w:rsidRPr="00036F69" w:rsidRDefault="00B06216" w:rsidP="00640249">
      <w:pPr>
        <w:keepNext/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alcuni studi, in seguito all’associazione di </w:t>
      </w:r>
      <w:r w:rsidR="00752304" w:rsidRPr="00036F69">
        <w:rPr>
          <w:color w:val="000000" w:themeColor="text1"/>
          <w:sz w:val="22"/>
          <w:szCs w:val="22"/>
        </w:rPr>
        <w:t xml:space="preserve">BRONCHO MUNAL </w:t>
      </w:r>
      <w:r w:rsidRPr="00036F69">
        <w:rPr>
          <w:color w:val="000000" w:themeColor="text1"/>
          <w:sz w:val="22"/>
          <w:szCs w:val="22"/>
        </w:rPr>
        <w:t>alla terapia di base, è stata osservata una minore frequenza di infezioni delle vie respiratorie (RTI) e di esacerbazioni della patologia di base in pazienti affetti da COPD/CB lieve o moderata, rinosinusite cronica o asma ricorrenti e di esacerbazioni delle infezioni in pazienti con condizioni respiratorie croniche di base, come COPD/CB lieve o moderata, rinosinusite cronica e asma.</w:t>
      </w:r>
    </w:p>
    <w:p w14:paraId="2FD90E7A" w14:textId="77777777" w:rsidR="00B06216" w:rsidRPr="00036F69" w:rsidRDefault="00B06216" w:rsidP="00640249">
      <w:pPr>
        <w:keepNext/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alcuni studi è stata osservata anche una riduzione del consumo di antibiotici o di altre terapie concomitanti.</w:t>
      </w:r>
    </w:p>
    <w:p w14:paraId="0AE982E6" w14:textId="77777777" w:rsidR="00D6368A" w:rsidRPr="00036F69" w:rsidRDefault="00D6368A" w:rsidP="00640249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B4F71FE" w14:textId="7463BC16" w:rsidR="00D6368A" w:rsidRPr="00036F69" w:rsidRDefault="009A716A" w:rsidP="00640249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Popolazione pediatrica</w:t>
      </w:r>
    </w:p>
    <w:p w14:paraId="6B357B37" w14:textId="49BEEC2A" w:rsidR="00886F52" w:rsidRPr="00036F69" w:rsidRDefault="00886F52" w:rsidP="00640249">
      <w:pPr>
        <w:keepNext/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Il trattamento con </w:t>
      </w:r>
      <w:r w:rsidR="00752304" w:rsidRPr="00036F69">
        <w:rPr>
          <w:color w:val="000000" w:themeColor="text1"/>
          <w:sz w:val="22"/>
          <w:szCs w:val="22"/>
        </w:rPr>
        <w:t xml:space="preserve">BRONCHO MUNAL </w:t>
      </w:r>
      <w:r w:rsidRPr="00036F69">
        <w:rPr>
          <w:color w:val="000000" w:themeColor="text1"/>
          <w:sz w:val="22"/>
          <w:szCs w:val="22"/>
        </w:rPr>
        <w:t xml:space="preserve">è stato associato ad una riduzione della frequenza di infezioni respiratorie acute in pazienti pediatrici con infezioni ricorrenti delle alte vie respiratorie o a rischio di </w:t>
      </w:r>
      <w:r w:rsidR="00DC54CE" w:rsidRPr="00036F69">
        <w:rPr>
          <w:color w:val="000000" w:themeColor="text1"/>
          <w:sz w:val="22"/>
          <w:szCs w:val="22"/>
        </w:rPr>
        <w:t>U</w:t>
      </w:r>
      <w:r w:rsidRPr="00036F69">
        <w:rPr>
          <w:color w:val="000000" w:themeColor="text1"/>
          <w:sz w:val="22"/>
          <w:szCs w:val="22"/>
        </w:rPr>
        <w:t xml:space="preserve">RTI. In pazienti pediatrici con condizioni respiratorie croniche di base, il trattamento con </w:t>
      </w:r>
      <w:r w:rsidR="00752304" w:rsidRPr="00036F69">
        <w:rPr>
          <w:color w:val="000000" w:themeColor="text1"/>
          <w:sz w:val="22"/>
          <w:szCs w:val="22"/>
        </w:rPr>
        <w:t xml:space="preserve">BRONCHO MUNAL </w:t>
      </w:r>
      <w:r w:rsidRPr="00036F69">
        <w:rPr>
          <w:color w:val="000000" w:themeColor="text1"/>
          <w:sz w:val="22"/>
          <w:szCs w:val="22"/>
        </w:rPr>
        <w:t>è stato associato ad una ridotta frequenza di esacerbazioni di rinosinusite cronica o tonsillite cronica e di manifestazioni respiratorie quali asma/sibilo.</w:t>
      </w:r>
    </w:p>
    <w:p w14:paraId="7DC4CF95" w14:textId="3C76DC60" w:rsidR="00886F52" w:rsidRPr="00036F69" w:rsidRDefault="00886F52" w:rsidP="00640249">
      <w:pPr>
        <w:keepNext/>
        <w:ind w:right="115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In alcuni studi, il trattamento con </w:t>
      </w:r>
      <w:r w:rsidR="00752304" w:rsidRPr="00036F69">
        <w:rPr>
          <w:color w:val="000000" w:themeColor="text1"/>
          <w:sz w:val="22"/>
          <w:szCs w:val="22"/>
        </w:rPr>
        <w:t xml:space="preserve">BRONCHO MUNAL </w:t>
      </w:r>
      <w:r w:rsidRPr="00036F69">
        <w:rPr>
          <w:color w:val="000000" w:themeColor="text1"/>
          <w:sz w:val="22"/>
          <w:szCs w:val="22"/>
        </w:rPr>
        <w:t xml:space="preserve">è stato associato ad una riduzione dell’utilizzo di trattamenti concomitanti, come antibiotici, antisettici locali o prodotti </w:t>
      </w:r>
      <w:proofErr w:type="gramStart"/>
      <w:r w:rsidRPr="00036F69">
        <w:rPr>
          <w:color w:val="000000" w:themeColor="text1"/>
          <w:sz w:val="22"/>
          <w:szCs w:val="22"/>
        </w:rPr>
        <w:t>anti- infettivi</w:t>
      </w:r>
      <w:proofErr w:type="gramEnd"/>
      <w:r w:rsidRPr="00036F69">
        <w:rPr>
          <w:color w:val="000000" w:themeColor="text1"/>
          <w:sz w:val="22"/>
          <w:szCs w:val="22"/>
        </w:rPr>
        <w:t>, sedativi della tosse e mucolitici.</w:t>
      </w:r>
    </w:p>
    <w:p w14:paraId="11266802" w14:textId="77777777" w:rsidR="00D6368A" w:rsidRPr="00036F69" w:rsidRDefault="00D6368A" w:rsidP="0064024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81FCC51" w14:textId="77777777" w:rsidR="007B1087" w:rsidRPr="00036F69" w:rsidRDefault="007B1087" w:rsidP="0064024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0C1D5BB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5.2 </w:t>
      </w:r>
      <w:r w:rsidR="001B55DD" w:rsidRPr="00036F69">
        <w:rPr>
          <w:b/>
          <w:color w:val="000000" w:themeColor="text1"/>
          <w:sz w:val="22"/>
          <w:szCs w:val="22"/>
        </w:rPr>
        <w:t>Proprietà farmacocinetiche</w:t>
      </w:r>
    </w:p>
    <w:p w14:paraId="67AC64C3" w14:textId="77777777" w:rsidR="00C47A72" w:rsidRPr="00036F69" w:rsidRDefault="00C47A72" w:rsidP="00C47A72">
      <w:pPr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In base alla natura del prodotto, non può essere condotto uno studio farmacocinetico convenzionale, essenzialmente a causa della presenza di più componenti e dell’assenza di un metodo analitico idoneo.</w:t>
      </w:r>
    </w:p>
    <w:p w14:paraId="22D1DA32" w14:textId="761815E7" w:rsidR="00C47A72" w:rsidRPr="00036F69" w:rsidRDefault="00C47A72" w:rsidP="00C47A7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Non ci sono dati disponibili relativamente ad assorbimento, distribuzione, biotrasformazione, </w:t>
      </w:r>
      <w:r w:rsidR="008F4EE8" w:rsidRPr="00036F69">
        <w:rPr>
          <w:color w:val="000000" w:themeColor="text1"/>
          <w:sz w:val="22"/>
          <w:szCs w:val="22"/>
        </w:rPr>
        <w:t>e</w:t>
      </w:r>
      <w:r w:rsidRPr="00036F69">
        <w:rPr>
          <w:color w:val="000000" w:themeColor="text1"/>
          <w:sz w:val="22"/>
          <w:szCs w:val="22"/>
        </w:rPr>
        <w:t xml:space="preserve">liminazione, </w:t>
      </w:r>
      <w:r w:rsidR="008F4EE8" w:rsidRPr="00036F69">
        <w:rPr>
          <w:color w:val="000000" w:themeColor="text1"/>
          <w:sz w:val="22"/>
          <w:szCs w:val="22"/>
        </w:rPr>
        <w:t>l</w:t>
      </w:r>
      <w:r w:rsidRPr="00036F69">
        <w:rPr>
          <w:color w:val="000000" w:themeColor="text1"/>
          <w:sz w:val="22"/>
          <w:szCs w:val="22"/>
        </w:rPr>
        <w:t xml:space="preserve">inearità / </w:t>
      </w:r>
      <w:r w:rsidR="008F4EE8" w:rsidRPr="00036F69">
        <w:rPr>
          <w:color w:val="000000" w:themeColor="text1"/>
          <w:sz w:val="22"/>
          <w:szCs w:val="22"/>
        </w:rPr>
        <w:t>n</w:t>
      </w:r>
      <w:r w:rsidRPr="00036F69">
        <w:rPr>
          <w:color w:val="000000" w:themeColor="text1"/>
          <w:sz w:val="22"/>
          <w:szCs w:val="22"/>
        </w:rPr>
        <w:t xml:space="preserve">on linearità, </w:t>
      </w:r>
      <w:r w:rsidR="008F4EE8" w:rsidRPr="00036F69">
        <w:rPr>
          <w:color w:val="000000" w:themeColor="text1"/>
          <w:sz w:val="22"/>
          <w:szCs w:val="22"/>
        </w:rPr>
        <w:t>r</w:t>
      </w:r>
      <w:r w:rsidRPr="00036F69">
        <w:rPr>
          <w:color w:val="000000" w:themeColor="text1"/>
          <w:sz w:val="22"/>
          <w:szCs w:val="22"/>
        </w:rPr>
        <w:t>elazione(i) farmacocinetica(che) / farmacodinamica(che).</w:t>
      </w:r>
    </w:p>
    <w:p w14:paraId="0C0800D9" w14:textId="77777777" w:rsidR="00C47A72" w:rsidRPr="00036F69" w:rsidRDefault="00C47A72" w:rsidP="00C47A7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5535F8A1" w14:textId="77777777" w:rsidR="004752D5" w:rsidRPr="00036F69" w:rsidRDefault="004752D5" w:rsidP="00D6368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  <w:u w:val="single"/>
        </w:rPr>
      </w:pPr>
    </w:p>
    <w:p w14:paraId="12902330" w14:textId="2BC6772B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5.3 </w:t>
      </w:r>
      <w:r w:rsidR="001B55DD" w:rsidRPr="00036F69">
        <w:rPr>
          <w:b/>
          <w:color w:val="000000" w:themeColor="text1"/>
          <w:sz w:val="22"/>
          <w:szCs w:val="22"/>
        </w:rPr>
        <w:t xml:space="preserve">Dati </w:t>
      </w:r>
      <w:r w:rsidR="009A716A" w:rsidRPr="00036F69">
        <w:rPr>
          <w:b/>
          <w:color w:val="000000" w:themeColor="text1"/>
          <w:sz w:val="22"/>
          <w:szCs w:val="22"/>
        </w:rPr>
        <w:t>pre</w:t>
      </w:r>
      <w:r w:rsidR="00C47A72" w:rsidRPr="00036F69">
        <w:rPr>
          <w:b/>
          <w:color w:val="000000" w:themeColor="text1"/>
          <w:sz w:val="22"/>
          <w:szCs w:val="22"/>
        </w:rPr>
        <w:t xml:space="preserve">clinici </w:t>
      </w:r>
      <w:r w:rsidR="001B55DD" w:rsidRPr="00036F69">
        <w:rPr>
          <w:b/>
          <w:color w:val="000000" w:themeColor="text1"/>
          <w:sz w:val="22"/>
          <w:szCs w:val="22"/>
        </w:rPr>
        <w:t>di</w:t>
      </w:r>
      <w:r w:rsidR="00781A04" w:rsidRPr="00036F69">
        <w:rPr>
          <w:b/>
          <w:color w:val="000000" w:themeColor="text1"/>
          <w:sz w:val="22"/>
          <w:szCs w:val="22"/>
        </w:rPr>
        <w:t xml:space="preserve"> </w:t>
      </w:r>
      <w:r w:rsidR="001B55DD" w:rsidRPr="00036F69">
        <w:rPr>
          <w:b/>
          <w:color w:val="000000" w:themeColor="text1"/>
          <w:sz w:val="22"/>
          <w:szCs w:val="22"/>
        </w:rPr>
        <w:t>sicurezza</w:t>
      </w:r>
    </w:p>
    <w:p w14:paraId="3CEF893B" w14:textId="77777777" w:rsidR="00D6368A" w:rsidRPr="00036F69" w:rsidRDefault="00D6368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6E9AC0F0" w14:textId="77777777" w:rsidR="00FE7B63" w:rsidRPr="00036F69" w:rsidRDefault="00FE7B63" w:rsidP="00FE7B63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Tossicità a dose singola</w:t>
      </w:r>
    </w:p>
    <w:p w14:paraId="41E8AAE1" w14:textId="77777777" w:rsidR="00FE7B63" w:rsidRPr="00036F69" w:rsidRDefault="00FE7B63" w:rsidP="00FE7B63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La singola somministrazione endovenosa di OM-85 fino a 2,000 mg/kg nel topo e a 1,400 mg/kg nei ratti non ha provocato segni di tossicità.</w:t>
      </w:r>
    </w:p>
    <w:p w14:paraId="15F03E9A" w14:textId="77777777" w:rsidR="00FE7B63" w:rsidRPr="00036F69" w:rsidRDefault="00FE7B63" w:rsidP="00FE7B63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A5F4B21" w14:textId="73A9ADFB" w:rsidR="00D6368A" w:rsidRPr="00036F69" w:rsidRDefault="00D6368A" w:rsidP="00D6368A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Tossicità a dosi ripetute</w:t>
      </w:r>
    </w:p>
    <w:p w14:paraId="09A8F966" w14:textId="77777777" w:rsidR="00FE7B63" w:rsidRPr="00036F69" w:rsidRDefault="00FE7B63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La somministrazione orale ripetuta di OM-85 per 26 settimane nei ratti a dosi fino a 2,000 mg/kg/die e per 3 mesi nei cani a dosi fino a 100 mg/kg/die non ha rivelato effetti tossici.</w:t>
      </w:r>
    </w:p>
    <w:p w14:paraId="28478853" w14:textId="77777777" w:rsidR="00FA2A46" w:rsidRPr="00036F69" w:rsidRDefault="00FA2A46" w:rsidP="00D6368A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9E7ADD3" w14:textId="4F846C45" w:rsidR="00D6368A" w:rsidRPr="00036F69" w:rsidRDefault="00D6368A" w:rsidP="00D6368A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proofErr w:type="spellStart"/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Carcinogenicità</w:t>
      </w:r>
      <w:proofErr w:type="spellEnd"/>
    </w:p>
    <w:p w14:paraId="0804504C" w14:textId="37FE22DD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Non sono disponibili dati sulla possibile azione carcinogena di </w:t>
      </w:r>
      <w:r w:rsidR="00752304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BRONCHO MUNAL </w:t>
      </w: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dopo assunzione orale. L’esperienza clinica n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on </w:t>
      </w:r>
      <w:r w:rsidR="00FE7B63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fa supporre un effetto in tal senso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69DCCEAC" w14:textId="77777777" w:rsidR="00FA2A46" w:rsidRPr="00036F69" w:rsidRDefault="00FA2A46" w:rsidP="00D6368A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8892284" w14:textId="263A7719" w:rsidR="00D6368A" w:rsidRPr="00036F69" w:rsidRDefault="00D6368A" w:rsidP="00D6368A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Mutagenicità</w:t>
      </w:r>
    </w:p>
    <w:p w14:paraId="2FFDF08E" w14:textId="16C7B9FD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 possibili effetti genotossici di OM-85 liofilizzato sono stati esaminati in una serie di saggi di tossicità genetica, costituiti da test di retromutazione batterica in vitro (test di Ames, che utilizza </w:t>
      </w:r>
      <w:r w:rsidRPr="00036F69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 xml:space="preserve">S. </w:t>
      </w:r>
      <w:proofErr w:type="spellStart"/>
      <w:r w:rsidRPr="00036F69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typhimurium</w:t>
      </w:r>
      <w:proofErr w:type="spellEnd"/>
      <w:r w:rsidRPr="00036F69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 xml:space="preserve"> </w:t>
      </w: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ed </w:t>
      </w:r>
      <w:r w:rsidRPr="00036F69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E. coli</w:t>
      </w: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), test dei micronuclei in vivo e test delle aberrazioni cromosomiche. OM-85 non ha indotto mutazion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i nei saggi in vitro e in vivo.</w:t>
      </w:r>
    </w:p>
    <w:p w14:paraId="1AB116E3" w14:textId="77777777" w:rsidR="00FA2A46" w:rsidRPr="00036F69" w:rsidRDefault="00FA2A46" w:rsidP="00D6368A">
      <w:pPr>
        <w:pStyle w:val="Defaul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C023FD1" w14:textId="2BF7C05E" w:rsidR="00D6368A" w:rsidRPr="00036F69" w:rsidRDefault="00D6368A" w:rsidP="00D6368A">
      <w:pPr>
        <w:pStyle w:val="Default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Disturbi della fertilità</w:t>
      </w:r>
    </w:p>
    <w:p w14:paraId="3D5712A9" w14:textId="41F3FC42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La somministrazione orale di OM-85 liofilizzato fino a una dose massima di 1.600 mg/kg/die a ratti maschi e femmine non ha mostrato alcun effetto sulla fertilità e sulla riproduzione. Il trattamento è stato ben tollerato e non ha influenzato le prestazioni di accoppiamento, i tassi di impianto e di aborto spontaneo, il numero di cuccioli per animale, il rapporto maschi/femmine e il peso del feto. Il comportamento riproduttivo e la fertilità della prima generazione erano normali e anche la prole della seconda generazi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one non ha mostrato anormalità.</w:t>
      </w:r>
    </w:p>
    <w:p w14:paraId="5073C026" w14:textId="31BD251F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 ratti femmina trattati durante la gestazione fino a 21 giorni dopo il parto con una dose massima di 1.600 mg/kg/die di OM-85, il comportamento, il parto e l’allattamento erano comparabili con 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quelli dei gruppi di controllo.</w:t>
      </w:r>
    </w:p>
    <w:p w14:paraId="3E3C7E11" w14:textId="77777777" w:rsidR="00FA2A46" w:rsidRPr="00036F69" w:rsidRDefault="00FA2A46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39F5B15" w14:textId="5A9B9829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Teratogenicità</w:t>
      </w:r>
    </w:p>
    <w:p w14:paraId="1375EFFA" w14:textId="3E73AC31" w:rsidR="00D6368A" w:rsidRPr="00036F69" w:rsidRDefault="00D6368A" w:rsidP="00FA2A46">
      <w:pPr>
        <w:pStyle w:val="Defaul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La somministrazione orale a ratti </w:t>
      </w:r>
      <w:r w:rsidR="00FE7B63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 conigli </w:t>
      </w: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 gestazione fino a una dose massima di 1.600 mg/kg/die di OM-85 </w:t>
      </w:r>
      <w:r w:rsidR="00FE7B63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è stata </w:t>
      </w:r>
      <w:r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ben tollerata e non ha causato effetti tossici significativi su embrion</w:t>
      </w:r>
      <w:r w:rsidR="00FA2A46" w:rsidRPr="00036F69">
        <w:rPr>
          <w:rFonts w:ascii="Times New Roman" w:hAnsi="Times New Roman" w:cs="Times New Roman"/>
          <w:color w:val="000000" w:themeColor="text1"/>
          <w:sz w:val="22"/>
          <w:szCs w:val="22"/>
        </w:rPr>
        <w:t>i o feti rispetto ai controlli.</w:t>
      </w:r>
    </w:p>
    <w:p w14:paraId="0DE9D5F9" w14:textId="77777777" w:rsidR="00D6368A" w:rsidRPr="00036F69" w:rsidRDefault="00D6368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11C6D8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2AA1926E" w14:textId="43366AF5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6. </w:t>
      </w:r>
      <w:r w:rsidR="001B55DD" w:rsidRPr="00036F69">
        <w:rPr>
          <w:b/>
          <w:color w:val="000000" w:themeColor="text1"/>
          <w:sz w:val="22"/>
          <w:szCs w:val="22"/>
        </w:rPr>
        <w:t>INFORMAZIONI FARMACEUTICHE</w:t>
      </w:r>
    </w:p>
    <w:p w14:paraId="137B5204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D0624F0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6.1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Elenco degli eccipienti</w:t>
      </w:r>
    </w:p>
    <w:p w14:paraId="6FC401F2" w14:textId="44667E13" w:rsidR="004752D5" w:rsidRPr="00036F69" w:rsidRDefault="00102F83">
      <w:pPr>
        <w:pStyle w:val="Titolo1"/>
        <w:jc w:val="both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>Capsule</w:t>
      </w:r>
      <w:r w:rsidR="005831CA" w:rsidRPr="00036F69">
        <w:rPr>
          <w:rFonts w:ascii="Times New Roman" w:hAnsi="Times New Roman"/>
          <w:color w:val="000000" w:themeColor="text1"/>
          <w:szCs w:val="22"/>
        </w:rPr>
        <w:t xml:space="preserve"> rigide</w:t>
      </w:r>
      <w:r w:rsidR="009A716A" w:rsidRPr="00036F69">
        <w:rPr>
          <w:rFonts w:ascii="Times New Roman" w:hAnsi="Times New Roman"/>
          <w:color w:val="000000" w:themeColor="text1"/>
          <w:szCs w:val="22"/>
        </w:rPr>
        <w:t>:</w:t>
      </w:r>
    </w:p>
    <w:p w14:paraId="4D8B9D5F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Amido </w:t>
      </w:r>
      <w:r w:rsidR="004336AC" w:rsidRPr="00036F69">
        <w:rPr>
          <w:color w:val="000000" w:themeColor="text1"/>
          <w:sz w:val="22"/>
          <w:szCs w:val="22"/>
        </w:rPr>
        <w:t>di mais</w:t>
      </w:r>
      <w:r w:rsidR="00805370" w:rsidRPr="00036F69">
        <w:rPr>
          <w:color w:val="000000" w:themeColor="text1"/>
          <w:sz w:val="22"/>
          <w:szCs w:val="22"/>
        </w:rPr>
        <w:t xml:space="preserve"> </w:t>
      </w:r>
      <w:r w:rsidR="00703DC9" w:rsidRPr="00036F69">
        <w:rPr>
          <w:color w:val="000000" w:themeColor="text1"/>
          <w:sz w:val="22"/>
          <w:szCs w:val="22"/>
        </w:rPr>
        <w:t>(</w:t>
      </w:r>
      <w:proofErr w:type="spellStart"/>
      <w:r w:rsidRPr="00036F69">
        <w:rPr>
          <w:color w:val="000000" w:themeColor="text1"/>
          <w:sz w:val="22"/>
          <w:szCs w:val="22"/>
        </w:rPr>
        <w:t>pregelatinizzato</w:t>
      </w:r>
      <w:proofErr w:type="spellEnd"/>
      <w:r w:rsidR="00703DC9" w:rsidRPr="00036F69">
        <w:rPr>
          <w:color w:val="000000" w:themeColor="text1"/>
          <w:sz w:val="22"/>
          <w:szCs w:val="22"/>
        </w:rPr>
        <w:t>)</w:t>
      </w:r>
      <w:r w:rsidR="00102F83" w:rsidRPr="00036F69">
        <w:rPr>
          <w:color w:val="000000" w:themeColor="text1"/>
          <w:sz w:val="22"/>
          <w:szCs w:val="22"/>
        </w:rPr>
        <w:t>,</w:t>
      </w:r>
      <w:r w:rsidR="00805370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>mannitolo</w:t>
      </w:r>
      <w:r w:rsidR="00102F83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propile gallato</w:t>
      </w:r>
      <w:r w:rsidR="00805370" w:rsidRPr="00036F69">
        <w:rPr>
          <w:color w:val="000000" w:themeColor="text1"/>
          <w:sz w:val="22"/>
          <w:szCs w:val="22"/>
        </w:rPr>
        <w:t xml:space="preserve"> </w:t>
      </w:r>
      <w:r w:rsidR="00465BAB" w:rsidRPr="00036F69">
        <w:rPr>
          <w:color w:val="000000" w:themeColor="text1"/>
          <w:sz w:val="22"/>
          <w:szCs w:val="22"/>
        </w:rPr>
        <w:t xml:space="preserve">anidro </w:t>
      </w:r>
      <w:r w:rsidR="00703DC9" w:rsidRPr="00036F69">
        <w:rPr>
          <w:color w:val="000000" w:themeColor="text1"/>
          <w:sz w:val="22"/>
          <w:szCs w:val="22"/>
        </w:rPr>
        <w:t>(E310)</w:t>
      </w:r>
      <w:r w:rsidR="00102F83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sodio glutammato</w:t>
      </w:r>
      <w:r w:rsidR="00465BAB" w:rsidRPr="00036F69">
        <w:rPr>
          <w:color w:val="000000" w:themeColor="text1"/>
          <w:sz w:val="22"/>
          <w:szCs w:val="22"/>
        </w:rPr>
        <w:t xml:space="preserve"> anidro</w:t>
      </w:r>
      <w:r w:rsidR="00102F83" w:rsidRPr="00036F69">
        <w:rPr>
          <w:color w:val="000000" w:themeColor="text1"/>
          <w:sz w:val="22"/>
          <w:szCs w:val="22"/>
        </w:rPr>
        <w:t>,</w:t>
      </w:r>
      <w:r w:rsidRPr="00036F69">
        <w:rPr>
          <w:color w:val="000000" w:themeColor="text1"/>
          <w:sz w:val="22"/>
          <w:szCs w:val="22"/>
        </w:rPr>
        <w:t xml:space="preserve"> magnesio stearato.</w:t>
      </w:r>
    </w:p>
    <w:p w14:paraId="0021141E" w14:textId="1FA43471" w:rsidR="004752D5" w:rsidRPr="00036F69" w:rsidRDefault="009A716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i/>
          <w:color w:val="000000" w:themeColor="text1"/>
          <w:sz w:val="22"/>
          <w:szCs w:val="22"/>
        </w:rPr>
        <w:t>C</w:t>
      </w:r>
      <w:r w:rsidR="00703DC9" w:rsidRPr="00036F69">
        <w:rPr>
          <w:i/>
          <w:color w:val="000000" w:themeColor="text1"/>
          <w:sz w:val="22"/>
          <w:szCs w:val="22"/>
        </w:rPr>
        <w:t>omposizione dell’opercolo della</w:t>
      </w:r>
      <w:r w:rsidR="001B55DD" w:rsidRPr="00036F69">
        <w:rPr>
          <w:i/>
          <w:color w:val="000000" w:themeColor="text1"/>
          <w:sz w:val="22"/>
          <w:szCs w:val="22"/>
        </w:rPr>
        <w:t xml:space="preserve"> capsula</w:t>
      </w:r>
      <w:r w:rsidR="001B55DD" w:rsidRPr="00036F69">
        <w:rPr>
          <w:color w:val="000000" w:themeColor="text1"/>
          <w:sz w:val="22"/>
          <w:szCs w:val="22"/>
        </w:rPr>
        <w:t>: gelatina; titanio diossido (</w:t>
      </w:r>
      <w:r w:rsidR="00102F83" w:rsidRPr="00036F69">
        <w:rPr>
          <w:color w:val="000000" w:themeColor="text1"/>
          <w:sz w:val="22"/>
          <w:szCs w:val="22"/>
        </w:rPr>
        <w:t>E171),</w:t>
      </w:r>
      <w:r w:rsidR="001B55DD" w:rsidRPr="00036F69">
        <w:rPr>
          <w:color w:val="000000" w:themeColor="text1"/>
          <w:sz w:val="22"/>
          <w:szCs w:val="22"/>
        </w:rPr>
        <w:t xml:space="preserve"> indigotina (</w:t>
      </w:r>
      <w:r w:rsidR="00102F83" w:rsidRPr="00036F69">
        <w:rPr>
          <w:color w:val="000000" w:themeColor="text1"/>
          <w:sz w:val="22"/>
          <w:szCs w:val="22"/>
        </w:rPr>
        <w:t>E132</w:t>
      </w:r>
      <w:r w:rsidR="001B55DD" w:rsidRPr="00036F69">
        <w:rPr>
          <w:color w:val="000000" w:themeColor="text1"/>
          <w:sz w:val="22"/>
          <w:szCs w:val="22"/>
        </w:rPr>
        <w:t>).</w:t>
      </w:r>
    </w:p>
    <w:p w14:paraId="100D64C5" w14:textId="77777777" w:rsidR="004752D5" w:rsidRPr="00036F69" w:rsidRDefault="00102F83">
      <w:pPr>
        <w:pStyle w:val="Titolo1"/>
        <w:jc w:val="both"/>
        <w:rPr>
          <w:rFonts w:ascii="Times New Roman" w:hAnsi="Times New Roman"/>
          <w:color w:val="000000" w:themeColor="text1"/>
          <w:szCs w:val="22"/>
        </w:rPr>
      </w:pPr>
      <w:r w:rsidRPr="00036F69">
        <w:rPr>
          <w:rFonts w:ascii="Times New Roman" w:hAnsi="Times New Roman"/>
          <w:color w:val="000000" w:themeColor="text1"/>
          <w:szCs w:val="22"/>
        </w:rPr>
        <w:t xml:space="preserve">Granulato </w:t>
      </w:r>
      <w:r w:rsidR="00BE1938" w:rsidRPr="00036F69">
        <w:rPr>
          <w:rFonts w:ascii="Times New Roman" w:hAnsi="Times New Roman"/>
          <w:color w:val="000000" w:themeColor="text1"/>
          <w:szCs w:val="22"/>
        </w:rPr>
        <w:t>in bustina</w:t>
      </w:r>
    </w:p>
    <w:p w14:paraId="57C8384F" w14:textId="04274E93" w:rsidR="004752D5" w:rsidRPr="00036F69" w:rsidRDefault="0088741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Amido di mais </w:t>
      </w:r>
      <w:proofErr w:type="spellStart"/>
      <w:r w:rsidRPr="00036F69">
        <w:rPr>
          <w:color w:val="000000" w:themeColor="text1"/>
          <w:sz w:val="22"/>
          <w:szCs w:val="22"/>
        </w:rPr>
        <w:t>pregelatinizzato</w:t>
      </w:r>
      <w:proofErr w:type="spellEnd"/>
      <w:r w:rsidRPr="00036F69">
        <w:rPr>
          <w:color w:val="000000" w:themeColor="text1"/>
          <w:sz w:val="22"/>
          <w:szCs w:val="22"/>
        </w:rPr>
        <w:t>, mannitolo, magnesio silicato, propile gallato anidro (E310), sodio glutammato anidro, magnesio stearato</w:t>
      </w:r>
      <w:r w:rsidR="00AF02BE" w:rsidRPr="00036F69">
        <w:rPr>
          <w:color w:val="000000" w:themeColor="text1"/>
          <w:sz w:val="22"/>
          <w:szCs w:val="22"/>
        </w:rPr>
        <w:t>.</w:t>
      </w:r>
    </w:p>
    <w:p w14:paraId="389AB512" w14:textId="77777777" w:rsidR="00887417" w:rsidRPr="00036F69" w:rsidRDefault="0088741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7251B1F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6.2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Incompatibilità</w:t>
      </w:r>
    </w:p>
    <w:p w14:paraId="258E47BC" w14:textId="7CA8525B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Non pertinente</w:t>
      </w:r>
      <w:r w:rsidR="00926BBA" w:rsidRPr="00036F69">
        <w:rPr>
          <w:color w:val="000000" w:themeColor="text1"/>
          <w:sz w:val="22"/>
          <w:szCs w:val="22"/>
        </w:rPr>
        <w:t>.</w:t>
      </w:r>
    </w:p>
    <w:p w14:paraId="5E62B81C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0C3DE896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6.3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Periodo di validità</w:t>
      </w:r>
    </w:p>
    <w:p w14:paraId="2D5F0F0D" w14:textId="77777777" w:rsidR="0046737C" w:rsidRPr="00036F69" w:rsidRDefault="0046737C" w:rsidP="0046737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  <w:u w:val="single"/>
        </w:rPr>
        <w:t>BRONCHO MUNAL Adulti 7 mg capsule rigide, BRONCHO MUNAL Bambini 3,5 mg capsule rigide</w:t>
      </w:r>
      <w:r w:rsidRPr="00036F69">
        <w:rPr>
          <w:color w:val="000000" w:themeColor="text1"/>
          <w:sz w:val="22"/>
          <w:szCs w:val="22"/>
        </w:rPr>
        <w:t>:</w:t>
      </w:r>
    </w:p>
    <w:p w14:paraId="4C2B3892" w14:textId="006C06F6" w:rsidR="0046737C" w:rsidRPr="00036F69" w:rsidRDefault="007A600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proofErr w:type="gramStart"/>
      <w:r w:rsidRPr="00036F69">
        <w:rPr>
          <w:color w:val="000000" w:themeColor="text1"/>
          <w:sz w:val="22"/>
          <w:szCs w:val="22"/>
        </w:rPr>
        <w:t>5</w:t>
      </w:r>
      <w:proofErr w:type="gramEnd"/>
      <w:r w:rsidR="0046737C" w:rsidRPr="00036F69">
        <w:rPr>
          <w:color w:val="000000" w:themeColor="text1"/>
          <w:sz w:val="22"/>
          <w:szCs w:val="22"/>
        </w:rPr>
        <w:t xml:space="preserve"> anni.</w:t>
      </w:r>
    </w:p>
    <w:p w14:paraId="21A95035" w14:textId="77777777" w:rsidR="0046737C" w:rsidRPr="00036F69" w:rsidRDefault="0046737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2061609" w14:textId="77777777" w:rsidR="0046737C" w:rsidRPr="00036F69" w:rsidRDefault="0046737C" w:rsidP="0046737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  <w:u w:val="single"/>
        </w:rPr>
        <w:t>BRONCHO MUNAL Bambini 3,5 mg granulato in bustina</w:t>
      </w:r>
      <w:r w:rsidRPr="00036F69">
        <w:rPr>
          <w:color w:val="000000" w:themeColor="text1"/>
          <w:sz w:val="22"/>
          <w:szCs w:val="22"/>
        </w:rPr>
        <w:t>:</w:t>
      </w:r>
    </w:p>
    <w:p w14:paraId="3E1070E0" w14:textId="622BFA39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proofErr w:type="gramStart"/>
      <w:r w:rsidRPr="00036F69">
        <w:rPr>
          <w:color w:val="000000" w:themeColor="text1"/>
          <w:sz w:val="22"/>
          <w:szCs w:val="22"/>
        </w:rPr>
        <w:t>3</w:t>
      </w:r>
      <w:proofErr w:type="gramEnd"/>
      <w:r w:rsidRPr="00036F69">
        <w:rPr>
          <w:color w:val="000000" w:themeColor="text1"/>
          <w:sz w:val="22"/>
          <w:szCs w:val="22"/>
        </w:rPr>
        <w:t xml:space="preserve"> anni.</w:t>
      </w:r>
    </w:p>
    <w:p w14:paraId="17C7059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92D2407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6.4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Precauzioni particolari per la conservazione</w:t>
      </w:r>
    </w:p>
    <w:p w14:paraId="17C51C21" w14:textId="294D0AF0" w:rsidR="009E2E22" w:rsidRPr="00036F69" w:rsidRDefault="009E2E22" w:rsidP="009E2E2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  <w:u w:val="single"/>
        </w:rPr>
        <w:t>BRONCHO MUNAL Adulti 7 mg capsule rigide, BRONCHO MUNAL Bambini 3,5 mg capsule rigide</w:t>
      </w:r>
      <w:r w:rsidRPr="00036F69">
        <w:rPr>
          <w:color w:val="000000" w:themeColor="text1"/>
          <w:sz w:val="22"/>
          <w:szCs w:val="22"/>
        </w:rPr>
        <w:t>:</w:t>
      </w:r>
    </w:p>
    <w:p w14:paraId="6FFB96EB" w14:textId="5C9594C0" w:rsidR="009E5C0C" w:rsidRPr="00036F69" w:rsidRDefault="009E5C0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noProof/>
          <w:color w:val="000000" w:themeColor="text1"/>
          <w:sz w:val="22"/>
          <w:szCs w:val="22"/>
        </w:rPr>
      </w:pPr>
      <w:r w:rsidRPr="00036F69">
        <w:rPr>
          <w:noProof/>
          <w:color w:val="000000" w:themeColor="text1"/>
          <w:sz w:val="22"/>
          <w:szCs w:val="22"/>
        </w:rPr>
        <w:t>Conservare a temperatura inferiore a 25</w:t>
      </w:r>
      <w:r w:rsidRPr="00036F69">
        <w:rPr>
          <w:noProof/>
          <w:color w:val="000000" w:themeColor="text1"/>
          <w:sz w:val="22"/>
          <w:szCs w:val="22"/>
        </w:rPr>
        <w:sym w:font="Symbol" w:char="F0B0"/>
      </w:r>
      <w:r w:rsidRPr="00036F69">
        <w:rPr>
          <w:noProof/>
          <w:color w:val="000000" w:themeColor="text1"/>
          <w:sz w:val="22"/>
          <w:szCs w:val="22"/>
        </w:rPr>
        <w:t>C.</w:t>
      </w:r>
    </w:p>
    <w:p w14:paraId="11FCBCAA" w14:textId="4BC14757" w:rsidR="009E5C0C" w:rsidRPr="00036F69" w:rsidRDefault="009E5C0C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Conservare nella confezione originale.</w:t>
      </w:r>
    </w:p>
    <w:p w14:paraId="3DA34C69" w14:textId="77777777" w:rsidR="009E2E22" w:rsidRPr="00036F69" w:rsidRDefault="009E2E2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10195A7F" w14:textId="7FD18A69" w:rsidR="009E2E22" w:rsidRPr="00036F69" w:rsidRDefault="009E2E22" w:rsidP="009E2E22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  <w:u w:val="single"/>
        </w:rPr>
        <w:t>BRONCHO MUNAL Bambini 3,5 mg granulato in bustina</w:t>
      </w:r>
      <w:r w:rsidRPr="00036F69">
        <w:rPr>
          <w:color w:val="000000" w:themeColor="text1"/>
          <w:sz w:val="22"/>
          <w:szCs w:val="22"/>
        </w:rPr>
        <w:t>:</w:t>
      </w:r>
    </w:p>
    <w:p w14:paraId="63CBFBA7" w14:textId="7960A783" w:rsidR="005676EE" w:rsidRPr="00036F69" w:rsidRDefault="00974C5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Questo medicinale</w:t>
      </w:r>
      <w:r w:rsidR="001B55DD" w:rsidRPr="00036F69">
        <w:rPr>
          <w:color w:val="000000" w:themeColor="text1"/>
          <w:sz w:val="22"/>
          <w:szCs w:val="22"/>
        </w:rPr>
        <w:t xml:space="preserve"> non </w:t>
      </w:r>
      <w:r w:rsidRPr="00036F69">
        <w:rPr>
          <w:color w:val="000000" w:themeColor="text1"/>
          <w:sz w:val="22"/>
          <w:szCs w:val="22"/>
        </w:rPr>
        <w:t>richiede alcuna condizione particolare di conservazione.</w:t>
      </w:r>
    </w:p>
    <w:p w14:paraId="23823114" w14:textId="3574C731" w:rsidR="004752D5" w:rsidRPr="00036F69" w:rsidRDefault="00805370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Conservare nella confezione originale per proteggere il medicinale dalla luce</w:t>
      </w:r>
      <w:r w:rsidR="00747634" w:rsidRPr="00036F69">
        <w:rPr>
          <w:color w:val="000000" w:themeColor="text1"/>
          <w:sz w:val="22"/>
          <w:szCs w:val="22"/>
        </w:rPr>
        <w:t>.</w:t>
      </w:r>
    </w:p>
    <w:p w14:paraId="54A185F6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539D02F6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498773FA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6.5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Natura e contenuto del contenitore</w:t>
      </w:r>
    </w:p>
    <w:p w14:paraId="72FE1FF0" w14:textId="77777777" w:rsidR="00AF02BE" w:rsidRPr="00036F69" w:rsidRDefault="00B925A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i/>
          <w:color w:val="000000" w:themeColor="text1"/>
          <w:sz w:val="22"/>
          <w:szCs w:val="22"/>
        </w:rPr>
      </w:pPr>
      <w:r w:rsidRPr="00036F69">
        <w:rPr>
          <w:i/>
          <w:color w:val="000000" w:themeColor="text1"/>
          <w:sz w:val="22"/>
          <w:szCs w:val="22"/>
        </w:rPr>
        <w:t>BRONCHO MUNAL</w:t>
      </w:r>
      <w:r w:rsidR="00703DC9" w:rsidRPr="00036F69">
        <w:rPr>
          <w:i/>
          <w:color w:val="000000" w:themeColor="text1"/>
          <w:sz w:val="22"/>
          <w:szCs w:val="22"/>
        </w:rPr>
        <w:t xml:space="preserve"> Adulti</w:t>
      </w:r>
      <w:r w:rsidR="00227D1E" w:rsidRPr="00036F69">
        <w:rPr>
          <w:i/>
          <w:color w:val="000000" w:themeColor="text1"/>
          <w:sz w:val="22"/>
          <w:szCs w:val="22"/>
        </w:rPr>
        <w:t xml:space="preserve"> 7 mg</w:t>
      </w:r>
      <w:r w:rsidR="00703DC9" w:rsidRPr="00036F69">
        <w:rPr>
          <w:i/>
          <w:color w:val="000000" w:themeColor="text1"/>
          <w:sz w:val="22"/>
          <w:szCs w:val="22"/>
        </w:rPr>
        <w:t xml:space="preserve">/Bambini </w:t>
      </w:r>
      <w:r w:rsidR="00227D1E" w:rsidRPr="00036F69">
        <w:rPr>
          <w:i/>
          <w:color w:val="000000" w:themeColor="text1"/>
          <w:sz w:val="22"/>
          <w:szCs w:val="22"/>
        </w:rPr>
        <w:t xml:space="preserve">3,5 mg </w:t>
      </w:r>
      <w:r w:rsidR="00703DC9" w:rsidRPr="00036F69">
        <w:rPr>
          <w:i/>
          <w:color w:val="000000" w:themeColor="text1"/>
          <w:sz w:val="22"/>
          <w:szCs w:val="22"/>
        </w:rPr>
        <w:t>c</w:t>
      </w:r>
      <w:r w:rsidR="00102F83" w:rsidRPr="00036F69">
        <w:rPr>
          <w:i/>
          <w:color w:val="000000" w:themeColor="text1"/>
          <w:sz w:val="22"/>
          <w:szCs w:val="22"/>
        </w:rPr>
        <w:t>apsule</w:t>
      </w:r>
      <w:r w:rsidR="00703DC9" w:rsidRPr="00036F69">
        <w:rPr>
          <w:i/>
          <w:color w:val="000000" w:themeColor="text1"/>
          <w:sz w:val="22"/>
          <w:szCs w:val="22"/>
        </w:rPr>
        <w:t xml:space="preserve"> rigide</w:t>
      </w:r>
      <w:r w:rsidR="00102F83" w:rsidRPr="00036F69">
        <w:rPr>
          <w:i/>
          <w:color w:val="000000" w:themeColor="text1"/>
          <w:sz w:val="22"/>
          <w:szCs w:val="22"/>
        </w:rPr>
        <w:t>:</w:t>
      </w:r>
    </w:p>
    <w:p w14:paraId="6C792B23" w14:textId="2B8C3E0C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confezioni da 10 capsule </w:t>
      </w:r>
      <w:r w:rsidR="00703DC9" w:rsidRPr="00036F69">
        <w:rPr>
          <w:color w:val="000000" w:themeColor="text1"/>
          <w:sz w:val="22"/>
          <w:szCs w:val="22"/>
        </w:rPr>
        <w:t>rigide</w:t>
      </w:r>
      <w:r w:rsidRPr="00036F69">
        <w:rPr>
          <w:color w:val="000000" w:themeColor="text1"/>
          <w:sz w:val="22"/>
          <w:szCs w:val="22"/>
        </w:rPr>
        <w:t xml:space="preserve"> e 30 capsule </w:t>
      </w:r>
      <w:r w:rsidR="00703DC9" w:rsidRPr="00036F69">
        <w:rPr>
          <w:color w:val="000000" w:themeColor="text1"/>
          <w:sz w:val="22"/>
          <w:szCs w:val="22"/>
        </w:rPr>
        <w:t>rigide</w:t>
      </w:r>
      <w:r w:rsidRPr="00036F69">
        <w:rPr>
          <w:color w:val="000000" w:themeColor="text1"/>
          <w:sz w:val="22"/>
          <w:szCs w:val="22"/>
        </w:rPr>
        <w:t>.</w:t>
      </w:r>
    </w:p>
    <w:p w14:paraId="7F78DE70" w14:textId="77777777" w:rsidR="00102F83" w:rsidRPr="00036F69" w:rsidRDefault="00703DC9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Le capsule sono confezionate in </w:t>
      </w:r>
      <w:r w:rsidR="00102F83" w:rsidRPr="00036F69">
        <w:rPr>
          <w:color w:val="000000" w:themeColor="text1"/>
          <w:sz w:val="22"/>
          <w:szCs w:val="22"/>
        </w:rPr>
        <w:t>blister</w:t>
      </w:r>
      <w:r w:rsidRPr="00036F69">
        <w:rPr>
          <w:color w:val="000000" w:themeColor="text1"/>
          <w:sz w:val="22"/>
          <w:szCs w:val="22"/>
        </w:rPr>
        <w:t>, con un lato di</w:t>
      </w:r>
      <w:r w:rsidR="00102F83" w:rsidRPr="00036F69">
        <w:rPr>
          <w:color w:val="000000" w:themeColor="text1"/>
          <w:sz w:val="22"/>
          <w:szCs w:val="22"/>
        </w:rPr>
        <w:t xml:space="preserve"> PVC</w:t>
      </w:r>
      <w:r w:rsidR="00441B6D" w:rsidRPr="00036F69">
        <w:rPr>
          <w:color w:val="000000" w:themeColor="text1"/>
          <w:sz w:val="22"/>
          <w:szCs w:val="22"/>
        </w:rPr>
        <w:t xml:space="preserve">/PVDC e l’altro di </w:t>
      </w:r>
      <w:r w:rsidR="00102F83" w:rsidRPr="00036F69">
        <w:rPr>
          <w:color w:val="000000" w:themeColor="text1"/>
          <w:sz w:val="22"/>
          <w:szCs w:val="22"/>
        </w:rPr>
        <w:t>alluminio</w:t>
      </w:r>
      <w:r w:rsidR="00441B6D" w:rsidRPr="00036F69">
        <w:rPr>
          <w:color w:val="000000" w:themeColor="text1"/>
          <w:sz w:val="22"/>
          <w:szCs w:val="22"/>
        </w:rPr>
        <w:t>/PVDC</w:t>
      </w:r>
      <w:r w:rsidR="00102F83" w:rsidRPr="00036F69">
        <w:rPr>
          <w:color w:val="000000" w:themeColor="text1"/>
          <w:sz w:val="22"/>
          <w:szCs w:val="22"/>
        </w:rPr>
        <w:t>.</w:t>
      </w:r>
    </w:p>
    <w:p w14:paraId="5AFA7149" w14:textId="1E2937B6" w:rsidR="00441B6D" w:rsidRPr="00036F69" w:rsidRDefault="00B925A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i/>
          <w:color w:val="000000" w:themeColor="text1"/>
          <w:sz w:val="22"/>
          <w:szCs w:val="22"/>
        </w:rPr>
      </w:pPr>
      <w:r w:rsidRPr="00036F69">
        <w:rPr>
          <w:i/>
          <w:color w:val="000000" w:themeColor="text1"/>
          <w:sz w:val="22"/>
          <w:szCs w:val="22"/>
        </w:rPr>
        <w:t>BRONCHO MUNAL</w:t>
      </w:r>
      <w:r w:rsidR="00441B6D" w:rsidRPr="00036F69">
        <w:rPr>
          <w:i/>
          <w:color w:val="000000" w:themeColor="text1"/>
          <w:sz w:val="22"/>
          <w:szCs w:val="22"/>
        </w:rPr>
        <w:t xml:space="preserve"> Bambini </w:t>
      </w:r>
      <w:r w:rsidR="00227D1E" w:rsidRPr="00036F69">
        <w:rPr>
          <w:i/>
          <w:color w:val="000000" w:themeColor="text1"/>
          <w:sz w:val="22"/>
          <w:szCs w:val="22"/>
        </w:rPr>
        <w:t xml:space="preserve">3,5 mg </w:t>
      </w:r>
      <w:r w:rsidR="00441B6D" w:rsidRPr="00036F69">
        <w:rPr>
          <w:i/>
          <w:color w:val="000000" w:themeColor="text1"/>
          <w:sz w:val="22"/>
          <w:szCs w:val="22"/>
        </w:rPr>
        <w:t>g</w:t>
      </w:r>
      <w:r w:rsidR="00102F83" w:rsidRPr="00036F69">
        <w:rPr>
          <w:i/>
          <w:color w:val="000000" w:themeColor="text1"/>
          <w:sz w:val="22"/>
          <w:szCs w:val="22"/>
        </w:rPr>
        <w:t>ranulato</w:t>
      </w:r>
      <w:r w:rsidR="001B55DD" w:rsidRPr="00036F69">
        <w:rPr>
          <w:i/>
          <w:color w:val="000000" w:themeColor="text1"/>
          <w:sz w:val="22"/>
          <w:szCs w:val="22"/>
        </w:rPr>
        <w:t xml:space="preserve"> </w:t>
      </w:r>
      <w:r w:rsidR="00BE1938" w:rsidRPr="00036F69">
        <w:rPr>
          <w:i/>
          <w:color w:val="000000" w:themeColor="text1"/>
          <w:sz w:val="22"/>
          <w:szCs w:val="22"/>
        </w:rPr>
        <w:t>in bustina</w:t>
      </w:r>
      <w:r w:rsidR="001B55DD" w:rsidRPr="00036F69">
        <w:rPr>
          <w:i/>
          <w:color w:val="000000" w:themeColor="text1"/>
          <w:sz w:val="22"/>
          <w:szCs w:val="22"/>
        </w:rPr>
        <w:t>:</w:t>
      </w:r>
    </w:p>
    <w:p w14:paraId="54D8EE6F" w14:textId="43EE0EA2" w:rsidR="00441B6D" w:rsidRPr="00036F69" w:rsidRDefault="00534650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Confezione </w:t>
      </w:r>
      <w:r w:rsidR="00441B6D" w:rsidRPr="00036F69">
        <w:rPr>
          <w:color w:val="000000" w:themeColor="text1"/>
          <w:sz w:val="22"/>
          <w:szCs w:val="22"/>
        </w:rPr>
        <w:t xml:space="preserve">da </w:t>
      </w:r>
      <w:proofErr w:type="gramStart"/>
      <w:r w:rsidR="00441B6D" w:rsidRPr="00036F69">
        <w:rPr>
          <w:color w:val="000000" w:themeColor="text1"/>
          <w:sz w:val="22"/>
          <w:szCs w:val="22"/>
        </w:rPr>
        <w:t>10</w:t>
      </w:r>
      <w:proofErr w:type="gramEnd"/>
      <w:r w:rsidR="00441B6D" w:rsidRPr="00036F69">
        <w:rPr>
          <w:color w:val="000000" w:themeColor="text1"/>
          <w:sz w:val="22"/>
          <w:szCs w:val="22"/>
        </w:rPr>
        <w:t xml:space="preserve"> </w:t>
      </w:r>
      <w:r w:rsidR="001B55DD" w:rsidRPr="00036F69">
        <w:rPr>
          <w:color w:val="000000" w:themeColor="text1"/>
          <w:sz w:val="22"/>
          <w:szCs w:val="22"/>
        </w:rPr>
        <w:t>bustine</w:t>
      </w:r>
      <w:r w:rsidR="00AF02BE" w:rsidRPr="00036F69">
        <w:rPr>
          <w:color w:val="000000" w:themeColor="text1"/>
          <w:sz w:val="22"/>
          <w:szCs w:val="22"/>
        </w:rPr>
        <w:t>.</w:t>
      </w:r>
    </w:p>
    <w:p w14:paraId="21400E43" w14:textId="3E3509F5" w:rsidR="00441B6D" w:rsidRPr="00036F69" w:rsidRDefault="00534650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Confezione </w:t>
      </w:r>
      <w:r w:rsidR="00441B6D" w:rsidRPr="00036F69">
        <w:rPr>
          <w:color w:val="000000" w:themeColor="text1"/>
          <w:sz w:val="22"/>
          <w:szCs w:val="22"/>
        </w:rPr>
        <w:t>da 30 bustine</w:t>
      </w:r>
      <w:r w:rsidR="00AF02BE" w:rsidRPr="00036F69">
        <w:rPr>
          <w:color w:val="000000" w:themeColor="text1"/>
          <w:sz w:val="22"/>
          <w:szCs w:val="22"/>
        </w:rPr>
        <w:t>.</w:t>
      </w:r>
    </w:p>
    <w:p w14:paraId="316FF66F" w14:textId="36F312FC" w:rsidR="00102F83" w:rsidRPr="00036F69" w:rsidRDefault="001F4921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</w:t>
      </w:r>
      <w:r w:rsidR="00102F83" w:rsidRPr="00036F69">
        <w:rPr>
          <w:color w:val="000000" w:themeColor="text1"/>
          <w:sz w:val="22"/>
          <w:szCs w:val="22"/>
        </w:rPr>
        <w:t>ustine in</w:t>
      </w:r>
      <w:r w:rsidR="001B55DD" w:rsidRPr="00036F69">
        <w:rPr>
          <w:color w:val="000000" w:themeColor="text1"/>
          <w:sz w:val="22"/>
          <w:szCs w:val="22"/>
        </w:rPr>
        <w:t xml:space="preserve"> accoppiato carta/alluminio/polietilene</w:t>
      </w:r>
      <w:r w:rsidRPr="00036F69">
        <w:rPr>
          <w:color w:val="000000" w:themeColor="text1"/>
          <w:sz w:val="22"/>
          <w:szCs w:val="22"/>
        </w:rPr>
        <w:t>.</w:t>
      </w:r>
    </w:p>
    <w:p w14:paraId="2F4DCEDA" w14:textId="77777777" w:rsidR="004752D5" w:rsidRPr="00036F69" w:rsidRDefault="005831CA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È possibile che non tutte le</w:t>
      </w:r>
      <w:r w:rsidR="001B55DD" w:rsidRPr="00036F69">
        <w:rPr>
          <w:color w:val="000000" w:themeColor="text1"/>
          <w:sz w:val="22"/>
          <w:szCs w:val="22"/>
        </w:rPr>
        <w:t xml:space="preserve"> confezioni </w:t>
      </w:r>
      <w:r w:rsidRPr="00036F69">
        <w:rPr>
          <w:color w:val="000000" w:themeColor="text1"/>
          <w:sz w:val="22"/>
          <w:szCs w:val="22"/>
        </w:rPr>
        <w:t>siano commercializzate</w:t>
      </w:r>
      <w:r w:rsidR="001B55DD" w:rsidRPr="00036F69">
        <w:rPr>
          <w:color w:val="000000" w:themeColor="text1"/>
          <w:sz w:val="22"/>
          <w:szCs w:val="22"/>
        </w:rPr>
        <w:t>.</w:t>
      </w:r>
    </w:p>
    <w:p w14:paraId="57054275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FD3645B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6.6</w:t>
      </w:r>
      <w:r w:rsidR="00805370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Precauzioni particolari per lo smaltimento e la manipolazione</w:t>
      </w:r>
    </w:p>
    <w:p w14:paraId="6BBDFFCD" w14:textId="2E4AFA4A" w:rsidR="005831CA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Nessuna istruzione particolare</w:t>
      </w:r>
      <w:r w:rsidR="005831CA" w:rsidRPr="00036F69">
        <w:rPr>
          <w:color w:val="000000" w:themeColor="text1"/>
          <w:sz w:val="22"/>
          <w:szCs w:val="22"/>
        </w:rPr>
        <w:t xml:space="preserve"> per lo smaltimento</w:t>
      </w:r>
      <w:r w:rsidR="00930C37" w:rsidRPr="00036F69">
        <w:rPr>
          <w:color w:val="000000" w:themeColor="text1"/>
          <w:sz w:val="22"/>
          <w:szCs w:val="22"/>
        </w:rPr>
        <w:t>.</w:t>
      </w:r>
    </w:p>
    <w:p w14:paraId="730B4857" w14:textId="6F7ADA08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Il medicinale non utilizzato ed i rifiuti derivati da tale medicinale devono essere smaltiti in conformità alla normativa locale vigente.</w:t>
      </w:r>
    </w:p>
    <w:p w14:paraId="12E32EF7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08D68DD" w14:textId="77777777" w:rsidR="00102F83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BFCA36D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7. </w:t>
      </w:r>
      <w:r w:rsidR="001B55DD" w:rsidRPr="00036F69">
        <w:rPr>
          <w:b/>
          <w:color w:val="000000" w:themeColor="text1"/>
          <w:sz w:val="22"/>
          <w:szCs w:val="22"/>
        </w:rPr>
        <w:t>TITOLARE DELL’AUTORIZZAZIONE ALL’IMMISSIONE IN COMMERCIO</w:t>
      </w:r>
    </w:p>
    <w:p w14:paraId="66166ED4" w14:textId="77777777" w:rsidR="004752D5" w:rsidRPr="00036F69" w:rsidRDefault="003A35C5">
      <w:pPr>
        <w:ind w:right="-29"/>
        <w:jc w:val="both"/>
        <w:rPr>
          <w:noProof/>
          <w:color w:val="000000" w:themeColor="text1"/>
          <w:sz w:val="22"/>
          <w:szCs w:val="22"/>
        </w:rPr>
      </w:pPr>
      <w:r w:rsidRPr="00036F69">
        <w:rPr>
          <w:noProof/>
          <w:color w:val="000000" w:themeColor="text1"/>
          <w:sz w:val="22"/>
          <w:szCs w:val="22"/>
        </w:rPr>
        <w:t>ABIOGEN PHARMA S.p.A.</w:t>
      </w:r>
    </w:p>
    <w:p w14:paraId="05A699E1" w14:textId="77777777" w:rsidR="004752D5" w:rsidRPr="00036F69" w:rsidRDefault="003A35C5">
      <w:pPr>
        <w:ind w:right="-29"/>
        <w:jc w:val="both"/>
        <w:rPr>
          <w:noProof/>
          <w:color w:val="000000" w:themeColor="text1"/>
          <w:sz w:val="22"/>
          <w:szCs w:val="22"/>
        </w:rPr>
      </w:pPr>
      <w:r w:rsidRPr="00036F69">
        <w:rPr>
          <w:noProof/>
          <w:color w:val="000000" w:themeColor="text1"/>
          <w:sz w:val="22"/>
          <w:szCs w:val="22"/>
        </w:rPr>
        <w:t>Via Meucci 36 –</w:t>
      </w:r>
      <w:r w:rsidR="00836120" w:rsidRPr="00036F69">
        <w:rPr>
          <w:noProof/>
          <w:color w:val="000000" w:themeColor="text1"/>
          <w:sz w:val="22"/>
          <w:szCs w:val="22"/>
        </w:rPr>
        <w:t xml:space="preserve"> </w:t>
      </w:r>
      <w:r w:rsidRPr="00036F69">
        <w:rPr>
          <w:noProof/>
          <w:color w:val="000000" w:themeColor="text1"/>
          <w:sz w:val="22"/>
          <w:szCs w:val="22"/>
        </w:rPr>
        <w:t>O</w:t>
      </w:r>
      <w:r w:rsidR="003E63CA" w:rsidRPr="00036F69">
        <w:rPr>
          <w:noProof/>
          <w:color w:val="000000" w:themeColor="text1"/>
          <w:sz w:val="22"/>
          <w:szCs w:val="22"/>
        </w:rPr>
        <w:t>s</w:t>
      </w:r>
      <w:r w:rsidRPr="00036F69">
        <w:rPr>
          <w:noProof/>
          <w:color w:val="000000" w:themeColor="text1"/>
          <w:sz w:val="22"/>
          <w:szCs w:val="22"/>
        </w:rPr>
        <w:t>pedaletto - PISA</w:t>
      </w:r>
    </w:p>
    <w:p w14:paraId="6369FE90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7457D27F" w14:textId="77777777" w:rsidR="00B16435" w:rsidRPr="00036F69" w:rsidRDefault="00B1643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68333976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>8.</w:t>
      </w:r>
      <w:r w:rsidR="00656B87" w:rsidRPr="00036F69">
        <w:rPr>
          <w:b/>
          <w:color w:val="000000" w:themeColor="text1"/>
          <w:sz w:val="22"/>
          <w:szCs w:val="22"/>
        </w:rPr>
        <w:t xml:space="preserve"> </w:t>
      </w:r>
      <w:r w:rsidRPr="00036F69">
        <w:rPr>
          <w:b/>
          <w:color w:val="000000" w:themeColor="text1"/>
          <w:sz w:val="22"/>
          <w:szCs w:val="22"/>
        </w:rPr>
        <w:t>NUMER</w:t>
      </w:r>
      <w:r w:rsidR="003D4E42" w:rsidRPr="00036F69">
        <w:rPr>
          <w:b/>
          <w:color w:val="000000" w:themeColor="text1"/>
          <w:sz w:val="22"/>
          <w:szCs w:val="22"/>
        </w:rPr>
        <w:t>I</w:t>
      </w:r>
      <w:r w:rsidR="001B55DD" w:rsidRPr="00036F69">
        <w:rPr>
          <w:b/>
          <w:color w:val="000000" w:themeColor="text1"/>
          <w:sz w:val="22"/>
          <w:szCs w:val="22"/>
        </w:rPr>
        <w:t xml:space="preserve"> DELL’AUTORIZZAZIONE ALL’IMMISSIONE IN COMMERCIO</w:t>
      </w:r>
    </w:p>
    <w:p w14:paraId="1030504B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BRONCHO MUNAL Adulti </w:t>
      </w:r>
      <w:r w:rsidR="00227D1E" w:rsidRPr="00036F69">
        <w:rPr>
          <w:color w:val="000000" w:themeColor="text1"/>
          <w:sz w:val="22"/>
          <w:szCs w:val="22"/>
        </w:rPr>
        <w:t xml:space="preserve">7 mg </w:t>
      </w:r>
      <w:r w:rsidR="00102F83" w:rsidRPr="00036F69">
        <w:rPr>
          <w:color w:val="000000" w:themeColor="text1"/>
          <w:sz w:val="22"/>
          <w:szCs w:val="22"/>
        </w:rPr>
        <w:t>capsule rigide - 30 capsule</w:t>
      </w:r>
      <w:r w:rsidR="00102F83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ab/>
      </w:r>
      <w:r w:rsidR="00656B87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 xml:space="preserve">A.I.C. n. </w:t>
      </w:r>
      <w:r w:rsidRPr="00036F69">
        <w:rPr>
          <w:color w:val="000000" w:themeColor="text1"/>
          <w:sz w:val="22"/>
          <w:szCs w:val="22"/>
        </w:rPr>
        <w:t>026609026</w:t>
      </w:r>
    </w:p>
    <w:p w14:paraId="2884FA5B" w14:textId="77777777" w:rsidR="004752D5" w:rsidRPr="00036F69" w:rsidRDefault="00B925A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102F83" w:rsidRPr="00036F69">
        <w:rPr>
          <w:color w:val="000000" w:themeColor="text1"/>
          <w:sz w:val="22"/>
          <w:szCs w:val="22"/>
        </w:rPr>
        <w:t xml:space="preserve"> Adulti </w:t>
      </w:r>
      <w:r w:rsidR="00227D1E" w:rsidRPr="00036F69">
        <w:rPr>
          <w:color w:val="000000" w:themeColor="text1"/>
          <w:sz w:val="22"/>
          <w:szCs w:val="22"/>
        </w:rPr>
        <w:t xml:space="preserve">7 mg </w:t>
      </w:r>
      <w:r w:rsidR="001B55DD" w:rsidRPr="00036F69">
        <w:rPr>
          <w:color w:val="000000" w:themeColor="text1"/>
          <w:sz w:val="22"/>
          <w:szCs w:val="22"/>
        </w:rPr>
        <w:t>capsule rigide - 10 capsule</w:t>
      </w:r>
      <w:r w:rsidR="001B55DD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ab/>
      </w:r>
      <w:r w:rsidR="00656B87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 xml:space="preserve">A.I.C. n. </w:t>
      </w:r>
      <w:r w:rsidR="001B55DD" w:rsidRPr="00036F69">
        <w:rPr>
          <w:color w:val="000000" w:themeColor="text1"/>
          <w:sz w:val="22"/>
          <w:szCs w:val="22"/>
        </w:rPr>
        <w:t>026609014</w:t>
      </w:r>
    </w:p>
    <w:p w14:paraId="108535E0" w14:textId="19B20E46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 xml:space="preserve">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="00102F83" w:rsidRPr="00036F69">
        <w:rPr>
          <w:color w:val="000000" w:themeColor="text1"/>
          <w:sz w:val="22"/>
          <w:szCs w:val="22"/>
        </w:rPr>
        <w:t>capsule rigide - 30 capsule</w:t>
      </w:r>
      <w:r w:rsidR="00102F83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ab/>
        <w:t xml:space="preserve">A.I.C. n. </w:t>
      </w:r>
      <w:r w:rsidRPr="00036F69">
        <w:rPr>
          <w:color w:val="000000" w:themeColor="text1"/>
          <w:sz w:val="22"/>
          <w:szCs w:val="22"/>
        </w:rPr>
        <w:t>026609040</w:t>
      </w:r>
    </w:p>
    <w:p w14:paraId="61708A6B" w14:textId="77777777" w:rsidR="004752D5" w:rsidRPr="00036F69" w:rsidRDefault="00B925AE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102F83" w:rsidRPr="00036F69">
        <w:rPr>
          <w:color w:val="000000" w:themeColor="text1"/>
          <w:sz w:val="22"/>
          <w:szCs w:val="22"/>
        </w:rPr>
        <w:t xml:space="preserve"> 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="001B55DD" w:rsidRPr="00036F69">
        <w:rPr>
          <w:color w:val="000000" w:themeColor="text1"/>
          <w:sz w:val="22"/>
          <w:szCs w:val="22"/>
        </w:rPr>
        <w:t>capsule rigide - 10 capsule</w:t>
      </w:r>
      <w:r w:rsidR="001B55DD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ab/>
        <w:t xml:space="preserve">A.I.C. n. </w:t>
      </w:r>
      <w:r w:rsidR="001B55DD" w:rsidRPr="00036F69">
        <w:rPr>
          <w:color w:val="000000" w:themeColor="text1"/>
          <w:sz w:val="22"/>
          <w:szCs w:val="22"/>
        </w:rPr>
        <w:t>026609038</w:t>
      </w:r>
    </w:p>
    <w:p w14:paraId="357B25FB" w14:textId="5EDA620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>BRONCHO MUNAL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 xml:space="preserve">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Pr="00036F69">
        <w:rPr>
          <w:color w:val="000000" w:themeColor="text1"/>
          <w:sz w:val="22"/>
          <w:szCs w:val="22"/>
        </w:rPr>
        <w:t xml:space="preserve">granulato </w:t>
      </w:r>
      <w:r w:rsidR="00BE1938" w:rsidRPr="00036F69">
        <w:rPr>
          <w:color w:val="000000" w:themeColor="text1"/>
          <w:sz w:val="22"/>
          <w:szCs w:val="22"/>
        </w:rPr>
        <w:t>in bustina</w:t>
      </w:r>
      <w:r w:rsidRPr="00036F69">
        <w:rPr>
          <w:color w:val="000000" w:themeColor="text1"/>
          <w:sz w:val="22"/>
          <w:szCs w:val="22"/>
        </w:rPr>
        <w:t xml:space="preserve"> </w:t>
      </w:r>
      <w:r w:rsidR="00102F83" w:rsidRPr="00036F69">
        <w:rPr>
          <w:color w:val="000000" w:themeColor="text1"/>
          <w:sz w:val="22"/>
          <w:szCs w:val="22"/>
        </w:rPr>
        <w:t>– 30</w:t>
      </w:r>
      <w:r w:rsidRPr="00036F69">
        <w:rPr>
          <w:color w:val="000000" w:themeColor="text1"/>
          <w:sz w:val="22"/>
          <w:szCs w:val="22"/>
        </w:rPr>
        <w:t xml:space="preserve"> bustine</w:t>
      </w:r>
      <w:r w:rsidR="00656B87" w:rsidRPr="00036F69">
        <w:rPr>
          <w:color w:val="000000" w:themeColor="text1"/>
          <w:sz w:val="22"/>
          <w:szCs w:val="22"/>
        </w:rPr>
        <w:tab/>
      </w:r>
      <w:r w:rsidR="0062395C" w:rsidRPr="00036F69">
        <w:rPr>
          <w:color w:val="000000" w:themeColor="text1"/>
          <w:sz w:val="22"/>
          <w:szCs w:val="22"/>
        </w:rPr>
        <w:tab/>
      </w:r>
      <w:r w:rsidR="00227D1E" w:rsidRPr="00036F69">
        <w:rPr>
          <w:color w:val="000000" w:themeColor="text1"/>
          <w:sz w:val="22"/>
          <w:szCs w:val="22"/>
        </w:rPr>
        <w:t>A.I.C.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="00227D1E" w:rsidRPr="00036F69">
        <w:rPr>
          <w:color w:val="000000" w:themeColor="text1"/>
          <w:sz w:val="22"/>
          <w:szCs w:val="22"/>
        </w:rPr>
        <w:t>n.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>026609053</w:t>
      </w:r>
    </w:p>
    <w:p w14:paraId="506CD25E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BRONCHO MUNAL Bambini </w:t>
      </w:r>
      <w:r w:rsidR="00227D1E" w:rsidRPr="00036F69">
        <w:rPr>
          <w:color w:val="000000" w:themeColor="text1"/>
          <w:sz w:val="22"/>
          <w:szCs w:val="22"/>
        </w:rPr>
        <w:t xml:space="preserve">3,5 mg </w:t>
      </w:r>
      <w:r w:rsidRPr="00036F69">
        <w:rPr>
          <w:color w:val="000000" w:themeColor="text1"/>
          <w:sz w:val="22"/>
          <w:szCs w:val="22"/>
        </w:rPr>
        <w:t xml:space="preserve">granulato </w:t>
      </w:r>
      <w:r w:rsidR="00BE1938" w:rsidRPr="00036F69">
        <w:rPr>
          <w:color w:val="000000" w:themeColor="text1"/>
          <w:sz w:val="22"/>
          <w:szCs w:val="22"/>
        </w:rPr>
        <w:t>in bustina</w:t>
      </w:r>
      <w:r w:rsidRPr="00036F69">
        <w:rPr>
          <w:color w:val="000000" w:themeColor="text1"/>
          <w:sz w:val="22"/>
          <w:szCs w:val="22"/>
        </w:rPr>
        <w:t xml:space="preserve"> </w:t>
      </w:r>
      <w:r w:rsidR="00102F83" w:rsidRPr="00036F69">
        <w:rPr>
          <w:color w:val="000000" w:themeColor="text1"/>
          <w:sz w:val="22"/>
          <w:szCs w:val="22"/>
        </w:rPr>
        <w:t>– 10</w:t>
      </w:r>
      <w:r w:rsidRPr="00036F69">
        <w:rPr>
          <w:color w:val="000000" w:themeColor="text1"/>
          <w:sz w:val="22"/>
          <w:szCs w:val="22"/>
        </w:rPr>
        <w:t xml:space="preserve"> bustine</w:t>
      </w:r>
      <w:r w:rsidR="00656B87" w:rsidRPr="00036F69">
        <w:rPr>
          <w:color w:val="000000" w:themeColor="text1"/>
          <w:sz w:val="22"/>
          <w:szCs w:val="22"/>
        </w:rPr>
        <w:tab/>
      </w:r>
      <w:r w:rsidR="0062395C" w:rsidRPr="00036F69">
        <w:rPr>
          <w:color w:val="000000" w:themeColor="text1"/>
          <w:sz w:val="22"/>
          <w:szCs w:val="22"/>
        </w:rPr>
        <w:tab/>
      </w:r>
      <w:r w:rsidR="00102F83" w:rsidRPr="00036F69">
        <w:rPr>
          <w:color w:val="000000" w:themeColor="text1"/>
          <w:sz w:val="22"/>
          <w:szCs w:val="22"/>
        </w:rPr>
        <w:t>A.I.C.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="00102F83" w:rsidRPr="00036F69">
        <w:rPr>
          <w:color w:val="000000" w:themeColor="text1"/>
          <w:sz w:val="22"/>
          <w:szCs w:val="22"/>
        </w:rPr>
        <w:t>n.</w:t>
      </w:r>
      <w:r w:rsidR="00656B87" w:rsidRPr="00036F69">
        <w:rPr>
          <w:color w:val="000000" w:themeColor="text1"/>
          <w:sz w:val="22"/>
          <w:szCs w:val="22"/>
        </w:rPr>
        <w:t xml:space="preserve"> </w:t>
      </w:r>
      <w:r w:rsidRPr="00036F69">
        <w:rPr>
          <w:color w:val="000000" w:themeColor="text1"/>
          <w:sz w:val="22"/>
          <w:szCs w:val="22"/>
        </w:rPr>
        <w:t>026609065</w:t>
      </w:r>
    </w:p>
    <w:p w14:paraId="79CF4539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1F9F9D2F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9. </w:t>
      </w:r>
      <w:r w:rsidR="001B55DD" w:rsidRPr="00036F69">
        <w:rPr>
          <w:b/>
          <w:color w:val="000000" w:themeColor="text1"/>
          <w:sz w:val="22"/>
          <w:szCs w:val="22"/>
        </w:rPr>
        <w:t xml:space="preserve">DATA </w:t>
      </w:r>
      <w:r w:rsidRPr="00036F69">
        <w:rPr>
          <w:b/>
          <w:color w:val="000000" w:themeColor="text1"/>
          <w:sz w:val="22"/>
          <w:szCs w:val="22"/>
        </w:rPr>
        <w:t>D</w:t>
      </w:r>
      <w:r w:rsidR="005831CA" w:rsidRPr="00036F69">
        <w:rPr>
          <w:b/>
          <w:color w:val="000000" w:themeColor="text1"/>
          <w:sz w:val="22"/>
          <w:szCs w:val="22"/>
        </w:rPr>
        <w:t>ELLA</w:t>
      </w:r>
      <w:r w:rsidR="001B55DD" w:rsidRPr="00036F69">
        <w:rPr>
          <w:b/>
          <w:color w:val="000000" w:themeColor="text1"/>
          <w:sz w:val="22"/>
          <w:szCs w:val="22"/>
        </w:rPr>
        <w:t xml:space="preserve"> PRIMA AUTORIZZAZIONE/RINNOVO DELL’AUTORIZZAZIONE</w:t>
      </w:r>
    </w:p>
    <w:p w14:paraId="495DE91E" w14:textId="77777777" w:rsidR="004752D5" w:rsidRPr="00036F69" w:rsidRDefault="001B55DD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 w:rsidRPr="00036F69">
        <w:rPr>
          <w:color w:val="000000" w:themeColor="text1"/>
          <w:sz w:val="22"/>
          <w:szCs w:val="22"/>
        </w:rPr>
        <w:t xml:space="preserve">Data </w:t>
      </w:r>
      <w:r w:rsidR="005831CA" w:rsidRPr="00036F69">
        <w:rPr>
          <w:color w:val="000000" w:themeColor="text1"/>
          <w:sz w:val="22"/>
          <w:szCs w:val="22"/>
        </w:rPr>
        <w:t xml:space="preserve">del </w:t>
      </w:r>
      <w:r w:rsidR="00102F83" w:rsidRPr="00036F69">
        <w:rPr>
          <w:color w:val="000000" w:themeColor="text1"/>
          <w:sz w:val="22"/>
          <w:szCs w:val="22"/>
        </w:rPr>
        <w:t>rinnovo</w:t>
      </w:r>
      <w:r w:rsidR="005831CA" w:rsidRPr="00036F69">
        <w:rPr>
          <w:color w:val="000000" w:themeColor="text1"/>
          <w:sz w:val="22"/>
          <w:szCs w:val="22"/>
        </w:rPr>
        <w:t xml:space="preserve"> più recente</w:t>
      </w:r>
      <w:r w:rsidRPr="00036F69">
        <w:rPr>
          <w:color w:val="000000" w:themeColor="text1"/>
          <w:sz w:val="22"/>
          <w:szCs w:val="22"/>
        </w:rPr>
        <w:t xml:space="preserve">: </w:t>
      </w:r>
      <w:proofErr w:type="gramStart"/>
      <w:r w:rsidRPr="00036F69">
        <w:rPr>
          <w:color w:val="000000" w:themeColor="text1"/>
          <w:sz w:val="22"/>
          <w:szCs w:val="22"/>
        </w:rPr>
        <w:t>Gennaio</w:t>
      </w:r>
      <w:proofErr w:type="gramEnd"/>
      <w:r w:rsidRPr="00036F69">
        <w:rPr>
          <w:color w:val="000000" w:themeColor="text1"/>
          <w:sz w:val="22"/>
          <w:szCs w:val="22"/>
        </w:rPr>
        <w:t xml:space="preserve"> 2008</w:t>
      </w:r>
    </w:p>
    <w:p w14:paraId="32C503F5" w14:textId="77777777" w:rsidR="004752D5" w:rsidRPr="00036F69" w:rsidRDefault="004752D5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</w:p>
    <w:p w14:paraId="4B35A299" w14:textId="77777777" w:rsidR="004752D5" w:rsidRPr="00036F69" w:rsidRDefault="00102F83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b/>
          <w:color w:val="000000" w:themeColor="text1"/>
          <w:sz w:val="22"/>
          <w:szCs w:val="22"/>
        </w:rPr>
      </w:pPr>
      <w:r w:rsidRPr="00036F69">
        <w:rPr>
          <w:b/>
          <w:color w:val="000000" w:themeColor="text1"/>
          <w:sz w:val="22"/>
          <w:szCs w:val="22"/>
        </w:rPr>
        <w:t xml:space="preserve">10. </w:t>
      </w:r>
      <w:r w:rsidR="001B55DD" w:rsidRPr="00036F69">
        <w:rPr>
          <w:b/>
          <w:color w:val="000000" w:themeColor="text1"/>
          <w:sz w:val="22"/>
          <w:szCs w:val="22"/>
        </w:rPr>
        <w:t>DATA DI REVISIONE DEL TESTO</w:t>
      </w:r>
    </w:p>
    <w:p w14:paraId="2ED8FE11" w14:textId="77777777" w:rsidR="00887913" w:rsidRDefault="00887913" w:rsidP="008B67A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</w:p>
    <w:p w14:paraId="3B5F652D" w14:textId="60D036F3" w:rsidR="008B67A7" w:rsidRPr="00036F69" w:rsidRDefault="00036F69" w:rsidP="008B67A7">
      <w:pPr>
        <w:tabs>
          <w:tab w:val="left" w:pos="709"/>
          <w:tab w:val="left" w:pos="1440"/>
          <w:tab w:val="left" w:pos="2880"/>
          <w:tab w:val="left" w:pos="4320"/>
          <w:tab w:val="left" w:pos="5760"/>
          <w:tab w:val="left" w:pos="7200"/>
        </w:tabs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10/2025</w:t>
      </w:r>
    </w:p>
    <w:sectPr w:rsidR="008B67A7" w:rsidRPr="00036F69" w:rsidSect="00E5048A">
      <w:footerReference w:type="default" r:id="rId8"/>
      <w:pgSz w:w="12240" w:h="15840"/>
      <w:pgMar w:top="1701" w:right="1134" w:bottom="170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51FB1" w14:textId="77777777" w:rsidR="00604570" w:rsidRDefault="00604570">
      <w:r>
        <w:separator/>
      </w:r>
    </w:p>
  </w:endnote>
  <w:endnote w:type="continuationSeparator" w:id="0">
    <w:p w14:paraId="6AD00E73" w14:textId="77777777" w:rsidR="00604570" w:rsidRDefault="00604570">
      <w:r>
        <w:continuationSeparator/>
      </w:r>
    </w:p>
  </w:endnote>
  <w:endnote w:type="continuationNotice" w:id="1">
    <w:p w14:paraId="5B955C72" w14:textId="77777777" w:rsidR="00604570" w:rsidRDefault="006045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70438" w14:textId="77777777" w:rsidR="003D5E84" w:rsidRPr="003D5E84" w:rsidRDefault="003D5E84" w:rsidP="003D5E84">
    <w:pPr>
      <w:rPr>
        <w:bCs/>
        <w:color w:val="000000" w:themeColor="text1"/>
      </w:rPr>
    </w:pPr>
    <w:r w:rsidRPr="003D5E84">
      <w:rPr>
        <w:bCs/>
        <w:color w:val="000000" w:themeColor="text1"/>
      </w:rPr>
      <w:t>ST 125-19</w:t>
    </w:r>
  </w:p>
  <w:p w14:paraId="2AD9AD77" w14:textId="77777777" w:rsidR="003D5E84" w:rsidRPr="003D5E84" w:rsidRDefault="003D5E84" w:rsidP="003D5E84">
    <w:pPr>
      <w:rPr>
        <w:bCs/>
        <w:color w:val="000000" w:themeColor="text1"/>
      </w:rPr>
    </w:pPr>
    <w:r w:rsidRPr="003D5E84">
      <w:rPr>
        <w:bCs/>
        <w:color w:val="000000" w:themeColor="text1"/>
      </w:rPr>
      <w:t>08.10.25</w:t>
    </w:r>
  </w:p>
  <w:p w14:paraId="7F84B7BC" w14:textId="77777777" w:rsidR="003D5E84" w:rsidRPr="003D5E84" w:rsidRDefault="003D5E84" w:rsidP="003D5E84"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center"/>
      <w:rPr>
        <w:bCs/>
        <w:color w:val="000000" w:themeColor="text1"/>
      </w:rPr>
    </w:pPr>
    <w:r w:rsidRPr="003D5E84">
      <w:rPr>
        <w:bCs/>
        <w:color w:val="000000" w:themeColor="text1"/>
      </w:rPr>
      <w:t>BRONCHO MUNAL Adulti 7 mg capsule rigide</w:t>
    </w:r>
  </w:p>
  <w:p w14:paraId="2189912C" w14:textId="77777777" w:rsidR="003D5E84" w:rsidRPr="003D5E84" w:rsidRDefault="003D5E84" w:rsidP="003D5E84"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center"/>
      <w:rPr>
        <w:bCs/>
        <w:color w:val="000000" w:themeColor="text1"/>
      </w:rPr>
    </w:pPr>
    <w:r w:rsidRPr="003D5E84">
      <w:rPr>
        <w:bCs/>
        <w:color w:val="000000" w:themeColor="text1"/>
      </w:rPr>
      <w:t>BRONCHO MUNAL Bambini 3,5 mg capsule rigide</w:t>
    </w:r>
  </w:p>
  <w:p w14:paraId="5B6A96C6" w14:textId="661E2CD3" w:rsidR="003D5E84" w:rsidRPr="003D5E84" w:rsidRDefault="003D5E84" w:rsidP="003D5E84"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center"/>
      <w:rPr>
        <w:bCs/>
        <w:color w:val="000000" w:themeColor="text1"/>
      </w:rPr>
    </w:pPr>
    <w:r w:rsidRPr="003D5E84">
      <w:rPr>
        <w:bCs/>
        <w:color w:val="000000" w:themeColor="text1"/>
      </w:rPr>
      <w:t>BRONCHO MUNAL Bambini 3,5 mg granulato in bustina</w:t>
    </w:r>
  </w:p>
  <w:p w14:paraId="0C1A25B7" w14:textId="5CB65F15" w:rsidR="00663D12" w:rsidRPr="003D5E84" w:rsidRDefault="003D5E84" w:rsidP="003D5E84">
    <w:pPr>
      <w:pStyle w:val="Pidipagina"/>
      <w:jc w:val="right"/>
      <w:rPr>
        <w:bCs/>
        <w:color w:val="000000" w:themeColor="text1"/>
      </w:rPr>
    </w:pPr>
    <w:r w:rsidRPr="003D5E84">
      <w:rPr>
        <w:bCs/>
        <w:color w:val="000000" w:themeColor="text1"/>
      </w:rPr>
      <w:t xml:space="preserve">Pag. </w:t>
    </w:r>
    <w:r w:rsidRPr="003D5E84">
      <w:rPr>
        <w:bCs/>
        <w:color w:val="000000" w:themeColor="text1"/>
      </w:rPr>
      <w:fldChar w:fldCharType="begin"/>
    </w:r>
    <w:r w:rsidRPr="003D5E84">
      <w:rPr>
        <w:bCs/>
        <w:color w:val="000000" w:themeColor="text1"/>
      </w:rPr>
      <w:instrText>PAGE  \* Arabic  \* MERGEFORMAT</w:instrText>
    </w:r>
    <w:r w:rsidRPr="003D5E84">
      <w:rPr>
        <w:bCs/>
        <w:color w:val="000000" w:themeColor="text1"/>
      </w:rPr>
      <w:fldChar w:fldCharType="separate"/>
    </w:r>
    <w:r w:rsidRPr="003D5E84">
      <w:rPr>
        <w:bCs/>
        <w:color w:val="000000" w:themeColor="text1"/>
      </w:rPr>
      <w:t>2</w:t>
    </w:r>
    <w:r w:rsidRPr="003D5E84">
      <w:rPr>
        <w:bCs/>
        <w:color w:val="000000" w:themeColor="text1"/>
      </w:rPr>
      <w:fldChar w:fldCharType="end"/>
    </w:r>
    <w:r w:rsidRPr="003D5E84">
      <w:rPr>
        <w:bCs/>
        <w:color w:val="000000" w:themeColor="text1"/>
      </w:rPr>
      <w:t xml:space="preserve"> di </w:t>
    </w:r>
    <w:r w:rsidRPr="003D5E84">
      <w:rPr>
        <w:bCs/>
        <w:color w:val="000000" w:themeColor="text1"/>
      </w:rPr>
      <w:fldChar w:fldCharType="begin"/>
    </w:r>
    <w:r w:rsidRPr="003D5E84">
      <w:rPr>
        <w:bCs/>
        <w:color w:val="000000" w:themeColor="text1"/>
      </w:rPr>
      <w:instrText>NUMPAGES  \* Arabic  \* MERGEFORMAT</w:instrText>
    </w:r>
    <w:r w:rsidRPr="003D5E84">
      <w:rPr>
        <w:bCs/>
        <w:color w:val="000000" w:themeColor="text1"/>
      </w:rPr>
      <w:fldChar w:fldCharType="separate"/>
    </w:r>
    <w:r w:rsidRPr="003D5E84">
      <w:rPr>
        <w:bCs/>
        <w:color w:val="000000" w:themeColor="text1"/>
      </w:rPr>
      <w:t>2</w:t>
    </w:r>
    <w:r w:rsidRPr="003D5E84">
      <w:rPr>
        <w:bCs/>
        <w:color w:val="000000" w:themeColor="tex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FA171" w14:textId="77777777" w:rsidR="00604570" w:rsidRDefault="00604570">
      <w:r>
        <w:separator/>
      </w:r>
    </w:p>
  </w:footnote>
  <w:footnote w:type="continuationSeparator" w:id="0">
    <w:p w14:paraId="140EB43F" w14:textId="77777777" w:rsidR="00604570" w:rsidRDefault="00604570">
      <w:r>
        <w:continuationSeparator/>
      </w:r>
    </w:p>
  </w:footnote>
  <w:footnote w:type="continuationNotice" w:id="1">
    <w:p w14:paraId="207A7125" w14:textId="77777777" w:rsidR="00604570" w:rsidRDefault="006045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50FB"/>
    <w:multiLevelType w:val="hybridMultilevel"/>
    <w:tmpl w:val="FC9A69A2"/>
    <w:lvl w:ilvl="0" w:tplc="193EDF86">
      <w:numFmt w:val="bullet"/>
      <w:lvlText w:val="•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7E094B"/>
    <w:multiLevelType w:val="hybridMultilevel"/>
    <w:tmpl w:val="93FCD3E6"/>
    <w:lvl w:ilvl="0" w:tplc="DEA4E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5771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B81784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FDE72D5"/>
    <w:multiLevelType w:val="multilevel"/>
    <w:tmpl w:val="36328490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5" w15:restartNumberingAfterBreak="0">
    <w:nsid w:val="12E1064E"/>
    <w:multiLevelType w:val="singleLevel"/>
    <w:tmpl w:val="FF8AF266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 w15:restartNumberingAfterBreak="0">
    <w:nsid w:val="1B664483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A0257EE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3987BA1"/>
    <w:multiLevelType w:val="hybridMultilevel"/>
    <w:tmpl w:val="0A24618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451FA2"/>
    <w:multiLevelType w:val="hybridMultilevel"/>
    <w:tmpl w:val="D220A8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651F4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FF3046B"/>
    <w:multiLevelType w:val="hybridMultilevel"/>
    <w:tmpl w:val="0A6AE4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FD68AF"/>
    <w:multiLevelType w:val="multilevel"/>
    <w:tmpl w:val="8F1A61D6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14D6F5F"/>
    <w:multiLevelType w:val="multilevel"/>
    <w:tmpl w:val="AFD8A3A6"/>
    <w:lvl w:ilvl="0">
      <w:start w:val="5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4" w15:restartNumberingAfterBreak="0">
    <w:nsid w:val="5E326879"/>
    <w:multiLevelType w:val="hybridMultilevel"/>
    <w:tmpl w:val="55A893C6"/>
    <w:lvl w:ilvl="0" w:tplc="B4129DAC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FF0101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CE6007"/>
    <w:multiLevelType w:val="singleLevel"/>
    <w:tmpl w:val="0410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60154789"/>
    <w:multiLevelType w:val="hybridMultilevel"/>
    <w:tmpl w:val="A1E8C6A0"/>
    <w:lvl w:ilvl="0" w:tplc="E15AFD5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F3608C"/>
    <w:multiLevelType w:val="hybridMultilevel"/>
    <w:tmpl w:val="93687046"/>
    <w:lvl w:ilvl="0" w:tplc="4A1C76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24147B"/>
    <w:multiLevelType w:val="hybridMultilevel"/>
    <w:tmpl w:val="9654B740"/>
    <w:lvl w:ilvl="0" w:tplc="193EDF86">
      <w:numFmt w:val="bullet"/>
      <w:lvlText w:val="•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10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7A492572"/>
    <w:multiLevelType w:val="hybridMultilevel"/>
    <w:tmpl w:val="12F0E05A"/>
    <w:lvl w:ilvl="0" w:tplc="FCCCE252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6280902">
    <w:abstractNumId w:val="7"/>
  </w:num>
  <w:num w:numId="2" w16cid:durableId="2052915602">
    <w:abstractNumId w:val="6"/>
  </w:num>
  <w:num w:numId="3" w16cid:durableId="80417969">
    <w:abstractNumId w:val="3"/>
  </w:num>
  <w:num w:numId="4" w16cid:durableId="1585651818">
    <w:abstractNumId w:val="15"/>
  </w:num>
  <w:num w:numId="5" w16cid:durableId="1622615432">
    <w:abstractNumId w:val="10"/>
  </w:num>
  <w:num w:numId="6" w16cid:durableId="984773867">
    <w:abstractNumId w:val="13"/>
  </w:num>
  <w:num w:numId="7" w16cid:durableId="2066176832">
    <w:abstractNumId w:val="2"/>
  </w:num>
  <w:num w:numId="8" w16cid:durableId="202834586">
    <w:abstractNumId w:val="5"/>
  </w:num>
  <w:num w:numId="9" w16cid:durableId="95950719">
    <w:abstractNumId w:val="4"/>
  </w:num>
  <w:num w:numId="10" w16cid:durableId="1636716703">
    <w:abstractNumId w:val="19"/>
  </w:num>
  <w:num w:numId="11" w16cid:durableId="887716610">
    <w:abstractNumId w:val="12"/>
  </w:num>
  <w:num w:numId="12" w16cid:durableId="1340740470">
    <w:abstractNumId w:val="14"/>
  </w:num>
  <w:num w:numId="13" w16cid:durableId="1450471511">
    <w:abstractNumId w:val="16"/>
  </w:num>
  <w:num w:numId="14" w16cid:durableId="1727024098">
    <w:abstractNumId w:val="1"/>
  </w:num>
  <w:num w:numId="15" w16cid:durableId="337853857">
    <w:abstractNumId w:val="9"/>
  </w:num>
  <w:num w:numId="16" w16cid:durableId="1968046244">
    <w:abstractNumId w:val="17"/>
  </w:num>
  <w:num w:numId="17" w16cid:durableId="891772346">
    <w:abstractNumId w:val="11"/>
  </w:num>
  <w:num w:numId="18" w16cid:durableId="296617305">
    <w:abstractNumId w:val="8"/>
  </w:num>
  <w:num w:numId="19" w16cid:durableId="815951656">
    <w:abstractNumId w:val="18"/>
  </w:num>
  <w:num w:numId="20" w16cid:durableId="1148519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4096" w:nlCheck="1" w:checkStyle="0"/>
  <w:activeWritingStyle w:appName="MSWord" w:lang="en-GB" w:vendorID="64" w:dllVersion="4096" w:nlCheck="1" w:checkStyle="0"/>
  <w:activeWritingStyle w:appName="MSWord" w:lang="it-IT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CDA"/>
    <w:rsid w:val="000124E0"/>
    <w:rsid w:val="00016E7B"/>
    <w:rsid w:val="00020344"/>
    <w:rsid w:val="00022887"/>
    <w:rsid w:val="00026349"/>
    <w:rsid w:val="00026F3C"/>
    <w:rsid w:val="00035CCA"/>
    <w:rsid w:val="00036F69"/>
    <w:rsid w:val="000445B8"/>
    <w:rsid w:val="0004480C"/>
    <w:rsid w:val="00046EB2"/>
    <w:rsid w:val="000474C6"/>
    <w:rsid w:val="00050D90"/>
    <w:rsid w:val="00052BB8"/>
    <w:rsid w:val="00061739"/>
    <w:rsid w:val="00065A92"/>
    <w:rsid w:val="00070215"/>
    <w:rsid w:val="00075BEB"/>
    <w:rsid w:val="00084BEA"/>
    <w:rsid w:val="00091927"/>
    <w:rsid w:val="000A04CC"/>
    <w:rsid w:val="000B5DF9"/>
    <w:rsid w:val="000B729A"/>
    <w:rsid w:val="000C1CBF"/>
    <w:rsid w:val="000D26AD"/>
    <w:rsid w:val="000D76E0"/>
    <w:rsid w:val="000E286C"/>
    <w:rsid w:val="000E405E"/>
    <w:rsid w:val="000E482C"/>
    <w:rsid w:val="000F661B"/>
    <w:rsid w:val="00102F83"/>
    <w:rsid w:val="001036EA"/>
    <w:rsid w:val="00103B40"/>
    <w:rsid w:val="00105D92"/>
    <w:rsid w:val="00105DBD"/>
    <w:rsid w:val="001147B8"/>
    <w:rsid w:val="00114CD4"/>
    <w:rsid w:val="00122FB2"/>
    <w:rsid w:val="00123172"/>
    <w:rsid w:val="00134A69"/>
    <w:rsid w:val="00144CF6"/>
    <w:rsid w:val="001718C0"/>
    <w:rsid w:val="00174634"/>
    <w:rsid w:val="001823AB"/>
    <w:rsid w:val="00190C1F"/>
    <w:rsid w:val="00194CBC"/>
    <w:rsid w:val="001966D2"/>
    <w:rsid w:val="001A6EE1"/>
    <w:rsid w:val="001B55DD"/>
    <w:rsid w:val="001C2F13"/>
    <w:rsid w:val="001E6FFE"/>
    <w:rsid w:val="001E7296"/>
    <w:rsid w:val="001F4921"/>
    <w:rsid w:val="001F5CB6"/>
    <w:rsid w:val="001F69D0"/>
    <w:rsid w:val="001F6BA8"/>
    <w:rsid w:val="002020EC"/>
    <w:rsid w:val="00215165"/>
    <w:rsid w:val="00216FA4"/>
    <w:rsid w:val="00227D1E"/>
    <w:rsid w:val="00236A0B"/>
    <w:rsid w:val="002423FA"/>
    <w:rsid w:val="0025579D"/>
    <w:rsid w:val="00256291"/>
    <w:rsid w:val="00256666"/>
    <w:rsid w:val="00260DA1"/>
    <w:rsid w:val="002672D3"/>
    <w:rsid w:val="0027197B"/>
    <w:rsid w:val="002819C5"/>
    <w:rsid w:val="00293810"/>
    <w:rsid w:val="002A6192"/>
    <w:rsid w:val="002A6363"/>
    <w:rsid w:val="002B25DD"/>
    <w:rsid w:val="002C32B6"/>
    <w:rsid w:val="002C3602"/>
    <w:rsid w:val="002C40F6"/>
    <w:rsid w:val="002C45AF"/>
    <w:rsid w:val="002D4819"/>
    <w:rsid w:val="002D6BCB"/>
    <w:rsid w:val="002D73C1"/>
    <w:rsid w:val="002D7E42"/>
    <w:rsid w:val="002E4791"/>
    <w:rsid w:val="002F4D37"/>
    <w:rsid w:val="002F5F9C"/>
    <w:rsid w:val="00304A9D"/>
    <w:rsid w:val="00307658"/>
    <w:rsid w:val="00314B4E"/>
    <w:rsid w:val="00314E3E"/>
    <w:rsid w:val="0032427D"/>
    <w:rsid w:val="0032787E"/>
    <w:rsid w:val="00336505"/>
    <w:rsid w:val="00342F75"/>
    <w:rsid w:val="003558E3"/>
    <w:rsid w:val="00357DB9"/>
    <w:rsid w:val="00363BC3"/>
    <w:rsid w:val="00375679"/>
    <w:rsid w:val="00375AA2"/>
    <w:rsid w:val="00383A32"/>
    <w:rsid w:val="003873BD"/>
    <w:rsid w:val="00392381"/>
    <w:rsid w:val="00393C71"/>
    <w:rsid w:val="003942F2"/>
    <w:rsid w:val="003A35C5"/>
    <w:rsid w:val="003A3CFD"/>
    <w:rsid w:val="003A4A9E"/>
    <w:rsid w:val="003B22ED"/>
    <w:rsid w:val="003B4EEF"/>
    <w:rsid w:val="003B51DF"/>
    <w:rsid w:val="003B7A82"/>
    <w:rsid w:val="003C4B68"/>
    <w:rsid w:val="003C4D72"/>
    <w:rsid w:val="003C6CFF"/>
    <w:rsid w:val="003D0820"/>
    <w:rsid w:val="003D4E42"/>
    <w:rsid w:val="003D5E84"/>
    <w:rsid w:val="003E63CA"/>
    <w:rsid w:val="004003E1"/>
    <w:rsid w:val="00401AF1"/>
    <w:rsid w:val="004052DB"/>
    <w:rsid w:val="00413F16"/>
    <w:rsid w:val="00432DB9"/>
    <w:rsid w:val="004336AC"/>
    <w:rsid w:val="00435E61"/>
    <w:rsid w:val="00435FE0"/>
    <w:rsid w:val="00437EC2"/>
    <w:rsid w:val="00441278"/>
    <w:rsid w:val="00441306"/>
    <w:rsid w:val="00441B6D"/>
    <w:rsid w:val="0044616A"/>
    <w:rsid w:val="004563DE"/>
    <w:rsid w:val="00457C0D"/>
    <w:rsid w:val="0046354A"/>
    <w:rsid w:val="00465BAB"/>
    <w:rsid w:val="0046737C"/>
    <w:rsid w:val="00472FBE"/>
    <w:rsid w:val="004752D5"/>
    <w:rsid w:val="004756B6"/>
    <w:rsid w:val="00482CE9"/>
    <w:rsid w:val="00494610"/>
    <w:rsid w:val="004A1C2F"/>
    <w:rsid w:val="004A4D2B"/>
    <w:rsid w:val="004C3332"/>
    <w:rsid w:val="004C5CE1"/>
    <w:rsid w:val="004C5F3B"/>
    <w:rsid w:val="004D210D"/>
    <w:rsid w:val="004D36B5"/>
    <w:rsid w:val="004D36D7"/>
    <w:rsid w:val="004E0D59"/>
    <w:rsid w:val="004E1CA5"/>
    <w:rsid w:val="004E28FE"/>
    <w:rsid w:val="004F78EA"/>
    <w:rsid w:val="00500A53"/>
    <w:rsid w:val="00501FF1"/>
    <w:rsid w:val="0052160A"/>
    <w:rsid w:val="0052712B"/>
    <w:rsid w:val="00534650"/>
    <w:rsid w:val="0054794B"/>
    <w:rsid w:val="00550FEE"/>
    <w:rsid w:val="00552DF6"/>
    <w:rsid w:val="00552EF3"/>
    <w:rsid w:val="0055302B"/>
    <w:rsid w:val="005556CC"/>
    <w:rsid w:val="00561683"/>
    <w:rsid w:val="00566F5B"/>
    <w:rsid w:val="005676EE"/>
    <w:rsid w:val="00570E84"/>
    <w:rsid w:val="0057123D"/>
    <w:rsid w:val="00572DA9"/>
    <w:rsid w:val="005831CA"/>
    <w:rsid w:val="00585A13"/>
    <w:rsid w:val="00591D0C"/>
    <w:rsid w:val="0059417D"/>
    <w:rsid w:val="005A2006"/>
    <w:rsid w:val="005B4D3C"/>
    <w:rsid w:val="005B79B5"/>
    <w:rsid w:val="005C77AF"/>
    <w:rsid w:val="005D7B74"/>
    <w:rsid w:val="005E6023"/>
    <w:rsid w:val="005F07EE"/>
    <w:rsid w:val="00602E91"/>
    <w:rsid w:val="00604570"/>
    <w:rsid w:val="006137E2"/>
    <w:rsid w:val="006154C1"/>
    <w:rsid w:val="0062395C"/>
    <w:rsid w:val="00635CE6"/>
    <w:rsid w:val="00640249"/>
    <w:rsid w:val="0064204E"/>
    <w:rsid w:val="006427CE"/>
    <w:rsid w:val="00646BEE"/>
    <w:rsid w:val="00647140"/>
    <w:rsid w:val="00656B87"/>
    <w:rsid w:val="00663D12"/>
    <w:rsid w:val="0066501B"/>
    <w:rsid w:val="00666AC0"/>
    <w:rsid w:val="006802C2"/>
    <w:rsid w:val="00682324"/>
    <w:rsid w:val="00682BAA"/>
    <w:rsid w:val="006874AA"/>
    <w:rsid w:val="006906A3"/>
    <w:rsid w:val="00694800"/>
    <w:rsid w:val="006A2C0A"/>
    <w:rsid w:val="006A5087"/>
    <w:rsid w:val="006B298F"/>
    <w:rsid w:val="006B3953"/>
    <w:rsid w:val="006B7B2A"/>
    <w:rsid w:val="006C16F1"/>
    <w:rsid w:val="006D4FEC"/>
    <w:rsid w:val="006F124D"/>
    <w:rsid w:val="006F24D0"/>
    <w:rsid w:val="006F780D"/>
    <w:rsid w:val="00703DC9"/>
    <w:rsid w:val="007120A0"/>
    <w:rsid w:val="007168A9"/>
    <w:rsid w:val="007356DF"/>
    <w:rsid w:val="00736344"/>
    <w:rsid w:val="00736ED6"/>
    <w:rsid w:val="00743743"/>
    <w:rsid w:val="00746DF6"/>
    <w:rsid w:val="00747634"/>
    <w:rsid w:val="00752304"/>
    <w:rsid w:val="007536BC"/>
    <w:rsid w:val="00754176"/>
    <w:rsid w:val="00756615"/>
    <w:rsid w:val="007600C8"/>
    <w:rsid w:val="007615A9"/>
    <w:rsid w:val="00761756"/>
    <w:rsid w:val="0076214E"/>
    <w:rsid w:val="00781A04"/>
    <w:rsid w:val="00786C07"/>
    <w:rsid w:val="00790FF7"/>
    <w:rsid w:val="007A0BEB"/>
    <w:rsid w:val="007A6002"/>
    <w:rsid w:val="007A6993"/>
    <w:rsid w:val="007B1087"/>
    <w:rsid w:val="007B4EC3"/>
    <w:rsid w:val="007C1FCE"/>
    <w:rsid w:val="007C47B2"/>
    <w:rsid w:val="007C6D4C"/>
    <w:rsid w:val="007C7149"/>
    <w:rsid w:val="007D291C"/>
    <w:rsid w:val="007E5AF1"/>
    <w:rsid w:val="007F7690"/>
    <w:rsid w:val="00802F25"/>
    <w:rsid w:val="00805370"/>
    <w:rsid w:val="00820ADF"/>
    <w:rsid w:val="008214E7"/>
    <w:rsid w:val="008230CC"/>
    <w:rsid w:val="00827C3F"/>
    <w:rsid w:val="008303FD"/>
    <w:rsid w:val="00836120"/>
    <w:rsid w:val="0084492D"/>
    <w:rsid w:val="00855995"/>
    <w:rsid w:val="00855E33"/>
    <w:rsid w:val="00857025"/>
    <w:rsid w:val="00857B1D"/>
    <w:rsid w:val="00872364"/>
    <w:rsid w:val="00881E94"/>
    <w:rsid w:val="00886F52"/>
    <w:rsid w:val="008872C0"/>
    <w:rsid w:val="00887417"/>
    <w:rsid w:val="00887913"/>
    <w:rsid w:val="008908BC"/>
    <w:rsid w:val="008976CF"/>
    <w:rsid w:val="0089793C"/>
    <w:rsid w:val="00897BBB"/>
    <w:rsid w:val="008B276E"/>
    <w:rsid w:val="008B67A7"/>
    <w:rsid w:val="008C0367"/>
    <w:rsid w:val="008D55E6"/>
    <w:rsid w:val="008E33EC"/>
    <w:rsid w:val="008E3DCB"/>
    <w:rsid w:val="008E5189"/>
    <w:rsid w:val="008F0C23"/>
    <w:rsid w:val="008F4611"/>
    <w:rsid w:val="008F4EE8"/>
    <w:rsid w:val="008F5045"/>
    <w:rsid w:val="008F5458"/>
    <w:rsid w:val="008F7D3C"/>
    <w:rsid w:val="00903BD0"/>
    <w:rsid w:val="00904DB0"/>
    <w:rsid w:val="009103FF"/>
    <w:rsid w:val="0091040C"/>
    <w:rsid w:val="00911457"/>
    <w:rsid w:val="00912008"/>
    <w:rsid w:val="009131DE"/>
    <w:rsid w:val="00921BD9"/>
    <w:rsid w:val="0092402A"/>
    <w:rsid w:val="00924564"/>
    <w:rsid w:val="00926BBA"/>
    <w:rsid w:val="00930C37"/>
    <w:rsid w:val="00933DFD"/>
    <w:rsid w:val="00937899"/>
    <w:rsid w:val="00944A1D"/>
    <w:rsid w:val="00944F15"/>
    <w:rsid w:val="00953774"/>
    <w:rsid w:val="00961789"/>
    <w:rsid w:val="00961D79"/>
    <w:rsid w:val="00966E18"/>
    <w:rsid w:val="00972102"/>
    <w:rsid w:val="00972EA3"/>
    <w:rsid w:val="00974C59"/>
    <w:rsid w:val="00977CDE"/>
    <w:rsid w:val="009803AF"/>
    <w:rsid w:val="00983943"/>
    <w:rsid w:val="009909D6"/>
    <w:rsid w:val="00992E6C"/>
    <w:rsid w:val="00994A50"/>
    <w:rsid w:val="0099776E"/>
    <w:rsid w:val="009A6A56"/>
    <w:rsid w:val="009A716A"/>
    <w:rsid w:val="009B7928"/>
    <w:rsid w:val="009C17D1"/>
    <w:rsid w:val="009D1D71"/>
    <w:rsid w:val="009E2E22"/>
    <w:rsid w:val="009E5C0C"/>
    <w:rsid w:val="009E65EE"/>
    <w:rsid w:val="009F5537"/>
    <w:rsid w:val="00A00927"/>
    <w:rsid w:val="00A11EF6"/>
    <w:rsid w:val="00A6680C"/>
    <w:rsid w:val="00A71EE6"/>
    <w:rsid w:val="00A828E9"/>
    <w:rsid w:val="00A91F58"/>
    <w:rsid w:val="00AA45AC"/>
    <w:rsid w:val="00AA7F88"/>
    <w:rsid w:val="00AB1AA5"/>
    <w:rsid w:val="00AB392D"/>
    <w:rsid w:val="00AB62F5"/>
    <w:rsid w:val="00AD1F8C"/>
    <w:rsid w:val="00AD379B"/>
    <w:rsid w:val="00AE32C0"/>
    <w:rsid w:val="00AF02BE"/>
    <w:rsid w:val="00AF3700"/>
    <w:rsid w:val="00AF7364"/>
    <w:rsid w:val="00AF7D40"/>
    <w:rsid w:val="00B06216"/>
    <w:rsid w:val="00B14CEB"/>
    <w:rsid w:val="00B16435"/>
    <w:rsid w:val="00B25428"/>
    <w:rsid w:val="00B2617A"/>
    <w:rsid w:val="00B2712C"/>
    <w:rsid w:val="00B31155"/>
    <w:rsid w:val="00B35106"/>
    <w:rsid w:val="00B35F7D"/>
    <w:rsid w:val="00B36111"/>
    <w:rsid w:val="00B528FA"/>
    <w:rsid w:val="00B5499D"/>
    <w:rsid w:val="00B55C66"/>
    <w:rsid w:val="00B57F1B"/>
    <w:rsid w:val="00B61125"/>
    <w:rsid w:val="00B61BDC"/>
    <w:rsid w:val="00B70757"/>
    <w:rsid w:val="00B73689"/>
    <w:rsid w:val="00B835AA"/>
    <w:rsid w:val="00B865B9"/>
    <w:rsid w:val="00B925AE"/>
    <w:rsid w:val="00BA0666"/>
    <w:rsid w:val="00BA0AC2"/>
    <w:rsid w:val="00BA7E80"/>
    <w:rsid w:val="00BA7F9E"/>
    <w:rsid w:val="00BB1B09"/>
    <w:rsid w:val="00BB27B9"/>
    <w:rsid w:val="00BC1EA7"/>
    <w:rsid w:val="00BC33F2"/>
    <w:rsid w:val="00BC6D8F"/>
    <w:rsid w:val="00BD4591"/>
    <w:rsid w:val="00BD587A"/>
    <w:rsid w:val="00BD5DBF"/>
    <w:rsid w:val="00BE1938"/>
    <w:rsid w:val="00BE35EC"/>
    <w:rsid w:val="00BE7E8B"/>
    <w:rsid w:val="00BF151D"/>
    <w:rsid w:val="00BF3359"/>
    <w:rsid w:val="00BF4656"/>
    <w:rsid w:val="00C0134A"/>
    <w:rsid w:val="00C106F9"/>
    <w:rsid w:val="00C10CEA"/>
    <w:rsid w:val="00C10D00"/>
    <w:rsid w:val="00C21A3C"/>
    <w:rsid w:val="00C32BFD"/>
    <w:rsid w:val="00C32D5E"/>
    <w:rsid w:val="00C33D01"/>
    <w:rsid w:val="00C45BE0"/>
    <w:rsid w:val="00C47A72"/>
    <w:rsid w:val="00C51533"/>
    <w:rsid w:val="00C51687"/>
    <w:rsid w:val="00C63716"/>
    <w:rsid w:val="00C734BE"/>
    <w:rsid w:val="00C763D9"/>
    <w:rsid w:val="00C764E3"/>
    <w:rsid w:val="00C76608"/>
    <w:rsid w:val="00C83C57"/>
    <w:rsid w:val="00C8775E"/>
    <w:rsid w:val="00C90E9F"/>
    <w:rsid w:val="00C9163E"/>
    <w:rsid w:val="00CA54D0"/>
    <w:rsid w:val="00CB153F"/>
    <w:rsid w:val="00CB1B65"/>
    <w:rsid w:val="00CB5D8A"/>
    <w:rsid w:val="00CC4415"/>
    <w:rsid w:val="00CD6DAA"/>
    <w:rsid w:val="00D21A02"/>
    <w:rsid w:val="00D26A13"/>
    <w:rsid w:val="00D36210"/>
    <w:rsid w:val="00D37FE7"/>
    <w:rsid w:val="00D42969"/>
    <w:rsid w:val="00D43469"/>
    <w:rsid w:val="00D44EDC"/>
    <w:rsid w:val="00D512AF"/>
    <w:rsid w:val="00D515D2"/>
    <w:rsid w:val="00D5604C"/>
    <w:rsid w:val="00D6368A"/>
    <w:rsid w:val="00D707A3"/>
    <w:rsid w:val="00D71BEC"/>
    <w:rsid w:val="00D71C02"/>
    <w:rsid w:val="00D81B27"/>
    <w:rsid w:val="00D82D35"/>
    <w:rsid w:val="00D86294"/>
    <w:rsid w:val="00D90334"/>
    <w:rsid w:val="00D90E19"/>
    <w:rsid w:val="00D91CDA"/>
    <w:rsid w:val="00D93F40"/>
    <w:rsid w:val="00D96AEE"/>
    <w:rsid w:val="00DA70B3"/>
    <w:rsid w:val="00DB7F91"/>
    <w:rsid w:val="00DC54CE"/>
    <w:rsid w:val="00DC5908"/>
    <w:rsid w:val="00DC5CCA"/>
    <w:rsid w:val="00DD392C"/>
    <w:rsid w:val="00DD4ED9"/>
    <w:rsid w:val="00DD72ED"/>
    <w:rsid w:val="00DE0B8D"/>
    <w:rsid w:val="00DE3FD2"/>
    <w:rsid w:val="00DF31E9"/>
    <w:rsid w:val="00DF75F2"/>
    <w:rsid w:val="00E00558"/>
    <w:rsid w:val="00E00F18"/>
    <w:rsid w:val="00E012FF"/>
    <w:rsid w:val="00E14EE0"/>
    <w:rsid w:val="00E2723B"/>
    <w:rsid w:val="00E35A94"/>
    <w:rsid w:val="00E420A9"/>
    <w:rsid w:val="00E43A32"/>
    <w:rsid w:val="00E449F2"/>
    <w:rsid w:val="00E5048A"/>
    <w:rsid w:val="00E52C88"/>
    <w:rsid w:val="00E54CED"/>
    <w:rsid w:val="00E6159E"/>
    <w:rsid w:val="00E63F2D"/>
    <w:rsid w:val="00E66F65"/>
    <w:rsid w:val="00E73A9E"/>
    <w:rsid w:val="00E73DE4"/>
    <w:rsid w:val="00E80E64"/>
    <w:rsid w:val="00E9618D"/>
    <w:rsid w:val="00EA7E0A"/>
    <w:rsid w:val="00EB40D7"/>
    <w:rsid w:val="00EC3F51"/>
    <w:rsid w:val="00EC4A4E"/>
    <w:rsid w:val="00ED02C8"/>
    <w:rsid w:val="00ED575D"/>
    <w:rsid w:val="00ED6002"/>
    <w:rsid w:val="00EE50B0"/>
    <w:rsid w:val="00F06735"/>
    <w:rsid w:val="00F100FF"/>
    <w:rsid w:val="00F15594"/>
    <w:rsid w:val="00F30885"/>
    <w:rsid w:val="00F32673"/>
    <w:rsid w:val="00F37840"/>
    <w:rsid w:val="00F4649D"/>
    <w:rsid w:val="00F4748B"/>
    <w:rsid w:val="00F50873"/>
    <w:rsid w:val="00F55C2C"/>
    <w:rsid w:val="00F708D4"/>
    <w:rsid w:val="00F7116D"/>
    <w:rsid w:val="00F81AC8"/>
    <w:rsid w:val="00F84445"/>
    <w:rsid w:val="00F90AB0"/>
    <w:rsid w:val="00FA2A46"/>
    <w:rsid w:val="00FA490C"/>
    <w:rsid w:val="00FB58C3"/>
    <w:rsid w:val="00FE2E96"/>
    <w:rsid w:val="00FE2FBA"/>
    <w:rsid w:val="00FE5E2E"/>
    <w:rsid w:val="00FE7B63"/>
    <w:rsid w:val="00FF6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F826AE7"/>
  <w15:docId w15:val="{6ADD0D4D-1D72-4DDE-9C46-DED69FAE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048A"/>
    <w:rPr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8214E7"/>
    <w:pPr>
      <w:keepNext/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outlineLvl w:val="0"/>
    </w:pPr>
    <w:rPr>
      <w:rFonts w:ascii="Arial" w:hAnsi="Arial"/>
      <w:sz w:val="22"/>
      <w:u w:val="single"/>
    </w:rPr>
  </w:style>
  <w:style w:type="paragraph" w:styleId="Titolo2">
    <w:name w:val="heading 2"/>
    <w:basedOn w:val="Normale"/>
    <w:next w:val="Normale"/>
    <w:link w:val="Titolo2Carattere"/>
    <w:qFormat/>
    <w:rsid w:val="008214E7"/>
    <w:pPr>
      <w:keepNext/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both"/>
      <w:outlineLvl w:val="1"/>
    </w:pPr>
    <w:rPr>
      <w:rFonts w:ascii="Arial" w:hAnsi="Arial"/>
      <w:sz w:val="22"/>
      <w:u w:val="single"/>
    </w:rPr>
  </w:style>
  <w:style w:type="paragraph" w:styleId="Titolo3">
    <w:name w:val="heading 3"/>
    <w:basedOn w:val="Normale"/>
    <w:next w:val="Normale"/>
    <w:link w:val="Titolo3Carattere"/>
    <w:unhideWhenUsed/>
    <w:qFormat/>
    <w:rsid w:val="008214E7"/>
    <w:pPr>
      <w:keepNext/>
      <w:jc w:val="both"/>
      <w:outlineLvl w:val="2"/>
    </w:pPr>
    <w:rPr>
      <w:rFonts w:ascii="Arial" w:hAnsi="Arial" w:cs="Arial"/>
      <w:sz w:val="22"/>
      <w:szCs w:val="22"/>
    </w:rPr>
  </w:style>
  <w:style w:type="paragraph" w:styleId="Titolo4">
    <w:name w:val="heading 4"/>
    <w:basedOn w:val="Normale"/>
    <w:next w:val="Normale"/>
    <w:link w:val="Titolo4Carattere"/>
    <w:qFormat/>
    <w:rsid w:val="008214E7"/>
    <w:pPr>
      <w:keepNext/>
      <w:tabs>
        <w:tab w:val="left" w:pos="567"/>
      </w:tabs>
      <w:ind w:right="-427"/>
      <w:jc w:val="both"/>
      <w:outlineLvl w:val="3"/>
    </w:pPr>
    <w:rPr>
      <w:rFonts w:ascii="Arial" w:hAnsi="Arial"/>
      <w:b/>
      <w:sz w:val="24"/>
      <w:lang w:val="en-US" w:eastAsia="it-IT"/>
    </w:rPr>
  </w:style>
  <w:style w:type="paragraph" w:styleId="Titolo6">
    <w:name w:val="heading 6"/>
    <w:basedOn w:val="Normale"/>
    <w:next w:val="Normale"/>
    <w:link w:val="Titolo6Carattere"/>
    <w:qFormat/>
    <w:rsid w:val="008214E7"/>
    <w:pPr>
      <w:keepNext/>
      <w:ind w:left="709" w:right="-29"/>
      <w:jc w:val="both"/>
      <w:outlineLvl w:val="5"/>
    </w:pPr>
    <w:rPr>
      <w:rFonts w:ascii="Arial" w:hAnsi="Arial"/>
      <w:sz w:val="24"/>
      <w:u w:val="single"/>
      <w:lang w:eastAsia="it-IT"/>
    </w:rPr>
  </w:style>
  <w:style w:type="paragraph" w:styleId="Titolo7">
    <w:name w:val="heading 7"/>
    <w:basedOn w:val="Normale"/>
    <w:next w:val="Normale"/>
    <w:link w:val="Titolo7Carattere"/>
    <w:unhideWhenUsed/>
    <w:qFormat/>
    <w:rsid w:val="008214E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rsid w:val="00E5048A"/>
    <w:rPr>
      <w:rFonts w:ascii="Arial" w:hAnsi="Arial"/>
      <w:sz w:val="22"/>
      <w:lang w:val="en-GB"/>
    </w:rPr>
  </w:style>
  <w:style w:type="paragraph" w:styleId="Corpodeltesto2">
    <w:name w:val="Body Text 2"/>
    <w:basedOn w:val="Normale"/>
    <w:semiHidden/>
    <w:rsid w:val="00E5048A"/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both"/>
    </w:pPr>
    <w:rPr>
      <w:rFonts w:ascii="Arial" w:hAnsi="Arial"/>
      <w:i/>
      <w:color w:val="FF0000"/>
      <w:sz w:val="22"/>
    </w:rPr>
  </w:style>
  <w:style w:type="paragraph" w:styleId="Intestazione">
    <w:name w:val="header"/>
    <w:basedOn w:val="Normale"/>
    <w:rsid w:val="008214E7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link w:val="PidipaginaCarattere"/>
    <w:uiPriority w:val="99"/>
    <w:rsid w:val="008214E7"/>
    <w:pPr>
      <w:tabs>
        <w:tab w:val="center" w:pos="4153"/>
        <w:tab w:val="right" w:pos="8306"/>
      </w:tabs>
    </w:pPr>
  </w:style>
  <w:style w:type="character" w:styleId="Numeropagina">
    <w:name w:val="page number"/>
    <w:basedOn w:val="Carpredefinitoparagrafo"/>
    <w:semiHidden/>
    <w:rsid w:val="00E5048A"/>
  </w:style>
  <w:style w:type="paragraph" w:styleId="Rientrocorpodeltesto">
    <w:name w:val="Body Text Indent"/>
    <w:basedOn w:val="Normale"/>
    <w:semiHidden/>
    <w:rsid w:val="00E5048A"/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ind w:left="709" w:hanging="709"/>
      <w:jc w:val="both"/>
    </w:pPr>
    <w:rPr>
      <w:rFonts w:ascii="Arial" w:hAnsi="Arial"/>
      <w:sz w:val="22"/>
    </w:rPr>
  </w:style>
  <w:style w:type="paragraph" w:styleId="Corpodeltesto3">
    <w:name w:val="Body Text 3"/>
    <w:basedOn w:val="Normale"/>
    <w:semiHidden/>
    <w:rsid w:val="00E5048A"/>
    <w:pPr>
      <w:tabs>
        <w:tab w:val="left" w:pos="709"/>
        <w:tab w:val="left" w:pos="1440"/>
        <w:tab w:val="left" w:pos="2880"/>
        <w:tab w:val="left" w:pos="4320"/>
        <w:tab w:val="left" w:pos="5760"/>
        <w:tab w:val="left" w:pos="7200"/>
      </w:tabs>
      <w:jc w:val="both"/>
    </w:pPr>
    <w:rPr>
      <w:rFonts w:ascii="Arial" w:hAnsi="Arial" w:cs="Arial"/>
      <w:sz w:val="22"/>
    </w:rPr>
  </w:style>
  <w:style w:type="paragraph" w:styleId="Testofumetto">
    <w:name w:val="Balloon Text"/>
    <w:basedOn w:val="Normale"/>
    <w:link w:val="TestofumettoCarattere"/>
    <w:semiHidden/>
    <w:unhideWhenUsed/>
    <w:rsid w:val="008214E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572DA9"/>
    <w:rPr>
      <w:rFonts w:ascii="Tahoma" w:hAnsi="Tahoma" w:cs="Tahoma"/>
      <w:sz w:val="16"/>
      <w:szCs w:val="16"/>
      <w:lang w:eastAsia="en-US"/>
    </w:rPr>
  </w:style>
  <w:style w:type="character" w:customStyle="1" w:styleId="Titolo3Carattere">
    <w:name w:val="Titolo 3 Carattere"/>
    <w:basedOn w:val="Carpredefinitoparagrafo"/>
    <w:link w:val="Titolo3"/>
    <w:rsid w:val="00BA0666"/>
    <w:rPr>
      <w:rFonts w:ascii="Arial" w:hAnsi="Arial" w:cs="Arial"/>
      <w:sz w:val="22"/>
      <w:szCs w:val="22"/>
      <w:lang w:eastAsia="en-US"/>
    </w:rPr>
  </w:style>
  <w:style w:type="paragraph" w:customStyle="1" w:styleId="C-TableText">
    <w:name w:val="C-Table Text"/>
    <w:rsid w:val="00C33D01"/>
    <w:pPr>
      <w:spacing w:before="60" w:after="60"/>
    </w:pPr>
    <w:rPr>
      <w:sz w:val="22"/>
      <w:lang w:val="en-US" w:eastAsia="en-GB"/>
    </w:rPr>
  </w:style>
  <w:style w:type="table" w:styleId="Grigliatabella">
    <w:name w:val="Table Grid"/>
    <w:basedOn w:val="Tabellanormale"/>
    <w:uiPriority w:val="59"/>
    <w:rsid w:val="00C33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unhideWhenUsed/>
    <w:rsid w:val="0032787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2787E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2787E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278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2787E"/>
    <w:rPr>
      <w:b/>
      <w:bCs/>
      <w:lang w:eastAsia="en-US"/>
    </w:rPr>
  </w:style>
  <w:style w:type="character" w:styleId="Collegamentoipertestuale">
    <w:name w:val="Hyperlink"/>
    <w:rsid w:val="002B25DD"/>
    <w:rPr>
      <w:color w:val="0000FF"/>
      <w:u w:val="single"/>
    </w:rPr>
  </w:style>
  <w:style w:type="character" w:customStyle="1" w:styleId="Titolo7Carattere">
    <w:name w:val="Titolo 7 Carattere"/>
    <w:basedOn w:val="Carpredefinitoparagrafo"/>
    <w:link w:val="Titolo7"/>
    <w:rsid w:val="003A35C5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Titolo4Carattere">
    <w:name w:val="Titolo 4 Carattere"/>
    <w:basedOn w:val="Carpredefinitoparagrafo"/>
    <w:link w:val="Titolo4"/>
    <w:rsid w:val="008214E7"/>
    <w:rPr>
      <w:rFonts w:ascii="Arial" w:hAnsi="Arial"/>
      <w:b/>
      <w:sz w:val="24"/>
      <w:lang w:val="en-US"/>
    </w:rPr>
  </w:style>
  <w:style w:type="character" w:customStyle="1" w:styleId="Titolo6Carattere">
    <w:name w:val="Titolo 6 Carattere"/>
    <w:basedOn w:val="Carpredefinitoparagrafo"/>
    <w:link w:val="Titolo6"/>
    <w:rsid w:val="008214E7"/>
    <w:rPr>
      <w:rFonts w:ascii="Arial" w:hAnsi="Arial"/>
      <w:sz w:val="24"/>
      <w:u w:val="single"/>
    </w:rPr>
  </w:style>
  <w:style w:type="paragraph" w:styleId="Testodelblocco">
    <w:name w:val="Block Text"/>
    <w:basedOn w:val="Normale"/>
    <w:rsid w:val="008214E7"/>
    <w:pPr>
      <w:tabs>
        <w:tab w:val="left" w:pos="1440"/>
      </w:tabs>
      <w:ind w:left="567" w:right="-29"/>
      <w:jc w:val="both"/>
    </w:pPr>
    <w:rPr>
      <w:rFonts w:ascii="Arial" w:hAnsi="Arial"/>
      <w:sz w:val="24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rsid w:val="008214E7"/>
    <w:rPr>
      <w:rFonts w:ascii="Arial" w:hAnsi="Arial"/>
      <w:sz w:val="22"/>
      <w:u w:val="single"/>
      <w:lang w:eastAsia="en-US"/>
    </w:rPr>
  </w:style>
  <w:style w:type="character" w:customStyle="1" w:styleId="Titolo2Carattere">
    <w:name w:val="Titolo 2 Carattere"/>
    <w:basedOn w:val="Carpredefinitoparagrafo"/>
    <w:link w:val="Titolo2"/>
    <w:rsid w:val="008214E7"/>
    <w:rPr>
      <w:rFonts w:ascii="Arial" w:hAnsi="Arial"/>
      <w:sz w:val="22"/>
      <w:u w:val="single"/>
      <w:lang w:eastAsia="en-US"/>
    </w:rPr>
  </w:style>
  <w:style w:type="paragraph" w:styleId="Paragrafoelenco">
    <w:name w:val="List Paragraph"/>
    <w:basedOn w:val="Normale"/>
    <w:uiPriority w:val="34"/>
    <w:qFormat/>
    <w:rsid w:val="00761756"/>
    <w:pPr>
      <w:ind w:left="720"/>
      <w:contextualSpacing/>
    </w:pPr>
  </w:style>
  <w:style w:type="paragraph" w:customStyle="1" w:styleId="Default">
    <w:name w:val="Default"/>
    <w:rsid w:val="0076214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7A6002"/>
    <w:rPr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6002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0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E6E72-85C4-4C98-8195-DE1820FF9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2291</Words>
  <Characters>13976</Characters>
  <Application>Microsoft Office Word</Application>
  <DocSecurity>0</DocSecurity>
  <Lines>116</Lines>
  <Paragraphs>32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BRONCHO VAXOM</vt:lpstr>
      <vt:lpstr>BRONCHO VAXOM</vt:lpstr>
      <vt:lpstr>BRONCHO VAXOM</vt:lpstr>
    </vt:vector>
  </TitlesOfParts>
  <Company>BYK Gulden</Company>
  <LinksUpToDate>false</LinksUpToDate>
  <CharactersWithSpaces>16235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BRONCHO VAXOM</dc:title>
  <dc:creator>Tiziana Santagada</dc:creator>
  <cp:lastModifiedBy>Bonifacio Deborah</cp:lastModifiedBy>
  <cp:revision>5</cp:revision>
  <cp:lastPrinted>2020-10-13T20:44:00Z</cp:lastPrinted>
  <dcterms:created xsi:type="dcterms:W3CDTF">2025-09-18T08:56:00Z</dcterms:created>
  <dcterms:modified xsi:type="dcterms:W3CDTF">2025-10-08T07:50:00Z</dcterms:modified>
</cp:coreProperties>
</file>